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F0EC5">
      <w:pPr>
        <w:widowControl/>
        <w:spacing w:before="240" w:after="240"/>
        <w:jc w:val="center"/>
        <w:rPr>
          <w:rFonts w:ascii="黑体" w:hAnsi="黑体" w:eastAsia="黑体" w:cs="黑体"/>
          <w:b/>
          <w:bCs/>
          <w:kern w:val="0"/>
          <w:sz w:val="32"/>
          <w:szCs w:val="32"/>
        </w:rPr>
      </w:pPr>
      <w:bookmarkStart w:id="0" w:name="a000"/>
      <w:r>
        <w:rPr>
          <w:rFonts w:hint="eastAsia" w:ascii="黑体" w:hAnsi="黑体" w:eastAsia="黑体" w:cs="黑体"/>
          <w:b/>
          <w:bCs/>
          <w:kern w:val="0"/>
          <w:sz w:val="32"/>
          <w:szCs w:val="32"/>
          <w:lang w:val="en-US" w:eastAsia="zh-CN"/>
        </w:rPr>
        <w:t>2023年</w:t>
      </w:r>
      <w:r>
        <w:rPr>
          <w:rFonts w:ascii="黑体" w:hAnsi="黑体" w:eastAsia="黑体" w:cs="黑体"/>
          <w:b/>
          <w:bCs/>
          <w:kern w:val="0"/>
          <w:sz w:val="32"/>
          <w:szCs w:val="32"/>
        </w:rPr>
        <w:t>预算绩效</w:t>
      </w:r>
      <w:r>
        <w:rPr>
          <w:rFonts w:hint="eastAsia" w:ascii="黑体" w:hAnsi="黑体" w:eastAsia="黑体" w:cs="黑体"/>
          <w:b/>
          <w:bCs/>
          <w:kern w:val="0"/>
          <w:sz w:val="32"/>
          <w:szCs w:val="32"/>
          <w:lang w:val="en-US" w:eastAsia="zh-CN"/>
        </w:rPr>
        <w:t>开展</w:t>
      </w:r>
      <w:r>
        <w:rPr>
          <w:rFonts w:ascii="黑体" w:hAnsi="黑体" w:eastAsia="黑体" w:cs="黑体"/>
          <w:b/>
          <w:bCs/>
          <w:kern w:val="0"/>
          <w:sz w:val="32"/>
          <w:szCs w:val="32"/>
        </w:rPr>
        <w:t>情况说明</w:t>
      </w:r>
    </w:p>
    <w:p w14:paraId="7E4111AB">
      <w:pPr>
        <w:widowControl/>
        <w:spacing w:before="240" w:after="240"/>
        <w:jc w:val="center"/>
        <w:rPr>
          <w:rFonts w:hint="eastAsia" w:ascii="黑体" w:hAnsi="黑体" w:eastAsia="黑体" w:cs="黑体"/>
          <w:b/>
          <w:bCs/>
          <w:kern w:val="0"/>
          <w:sz w:val="32"/>
          <w:szCs w:val="32"/>
          <w:lang w:eastAsia="zh-CN"/>
        </w:rPr>
      </w:pPr>
    </w:p>
    <w:p w14:paraId="6BCB3ED4">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039AC263">
      <w:pPr>
        <w:widowControl/>
        <w:spacing w:before="240" w:after="240"/>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鄂尔多斯市成吉思汗陵旅游区管理委员会根据预算绩效管理要求组织对2023年一般公共预算项目支出全面开展绩效自评，共涉及资金</w:t>
      </w:r>
      <w:r>
        <w:rPr>
          <w:rFonts w:hint="eastAsia" w:ascii="仿宋_GB2312" w:hAnsi="仿宋_GB2312" w:eastAsia="仿宋_GB2312" w:cs="仿宋_GB2312"/>
          <w:kern w:val="0"/>
          <w:sz w:val="32"/>
          <w:szCs w:val="32"/>
          <w:u w:val="single"/>
          <w:lang w:val="en-US" w:eastAsia="zh-CN"/>
        </w:rPr>
        <w:t>8418.05</w:t>
      </w:r>
      <w:r>
        <w:rPr>
          <w:rFonts w:hint="eastAsia" w:ascii="仿宋_GB2312" w:hAnsi="仿宋_GB2312" w:eastAsia="仿宋_GB2312" w:cs="仿宋_GB2312"/>
          <w:kern w:val="0"/>
          <w:sz w:val="32"/>
          <w:szCs w:val="32"/>
        </w:rPr>
        <w:t>万元，占一般公共预算项目支出总额的100%</w:t>
      </w:r>
      <w:r>
        <w:rPr>
          <w:rFonts w:hint="eastAsia" w:ascii="仿宋_GB2312" w:hAnsi="仿宋_GB2312" w:eastAsia="仿宋_GB2312" w:cs="仿宋_GB2312"/>
          <w:kern w:val="0"/>
          <w:sz w:val="32"/>
          <w:szCs w:val="32"/>
          <w:lang w:eastAsia="zh-CN"/>
        </w:rPr>
        <w:t>。</w:t>
      </w:r>
    </w:p>
    <w:p w14:paraId="123A7A44">
      <w:pPr>
        <w:keepNext w:val="0"/>
        <w:keepLines w:val="0"/>
        <w:widowControl/>
        <w:suppressLineNumbers w:val="0"/>
        <w:autoSpaceDE w:val="0"/>
        <w:autoSpaceDN w:val="0"/>
        <w:spacing w:before="100" w:beforeAutospacing="0" w:after="100" w:afterAutospacing="0" w:line="580" w:lineRule="atLeast"/>
        <w:ind w:left="0" w:firstLine="600"/>
        <w:rPr>
          <w:rFonts w:hint="eastAsia" w:ascii="仿宋_GB2312" w:hAnsi="宋体" w:eastAsia="仿宋_GB2312" w:cs="仿宋_GB2312"/>
          <w:kern w:val="0"/>
          <w:sz w:val="32"/>
          <w:szCs w:val="32"/>
          <w:shd w:val="clear" w:fill="FFFFFF"/>
        </w:rPr>
      </w:pPr>
      <w:r>
        <w:rPr>
          <w:rFonts w:hint="eastAsia" w:ascii="仿宋_GB2312" w:hAnsi="仿宋_GB2312" w:eastAsia="仿宋_GB2312" w:cs="仿宋_GB2312"/>
          <w:kern w:val="0"/>
          <w:sz w:val="32"/>
          <w:szCs w:val="32"/>
        </w:rPr>
        <w:t>组织对</w:t>
      </w:r>
      <w:r>
        <w:rPr>
          <w:rFonts w:hint="eastAsia" w:ascii="仿宋_GB2312" w:hAnsi="宋体" w:eastAsia="仿宋_GB2312" w:cs="仿宋_GB2312"/>
          <w:kern w:val="0"/>
          <w:sz w:val="32"/>
          <w:szCs w:val="32"/>
        </w:rPr>
        <w:t>“成陵管委会综合利用矿井疏干水生态补水工程”、</w:t>
      </w:r>
      <w:r>
        <w:rPr>
          <w:rFonts w:hint="eastAsia" w:ascii="仿宋_GB2312" w:hAnsi="仿宋_GB2312" w:eastAsia="仿宋_GB2312" w:cs="仿宋_GB2312"/>
          <w:kern w:val="0"/>
          <w:sz w:val="32"/>
          <w:szCs w:val="32"/>
          <w:lang w:eastAsia="zh-CN"/>
        </w:rPr>
        <w:t>“成吉思汗陵景区春节亮化工程”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智慧停车场项目</w:t>
      </w:r>
      <w:r>
        <w:rPr>
          <w:rFonts w:hint="eastAsia" w:ascii="仿宋_GB2312" w:hAnsi="仿宋_GB2312" w:eastAsia="仿宋_GB2312" w:cs="仿宋_GB2312"/>
          <w:kern w:val="0"/>
          <w:sz w:val="32"/>
          <w:szCs w:val="32"/>
        </w:rPr>
        <w:t>”、“鄂尔多斯成吉思汗陵旅游区旅游基础设施提升工程”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10KV输配电项目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个项目开展了部门（单位）评价，涉及一般公共预算支出</w:t>
      </w:r>
      <w:r>
        <w:rPr>
          <w:rFonts w:hint="eastAsia" w:ascii="仿宋_GB2312" w:hAnsi="仿宋_GB2312" w:eastAsia="仿宋_GB2312" w:cs="仿宋_GB2312"/>
          <w:kern w:val="0"/>
          <w:sz w:val="32"/>
          <w:szCs w:val="32"/>
          <w:u w:val="none"/>
          <w:lang w:val="en-US" w:eastAsia="zh-CN"/>
        </w:rPr>
        <w:t>33117.7</w:t>
      </w:r>
      <w:r>
        <w:rPr>
          <w:rFonts w:hint="eastAsia" w:ascii="仿宋_GB2312" w:hAnsi="仿宋_GB2312" w:eastAsia="仿宋_GB2312" w:cs="仿宋_GB2312"/>
          <w:kern w:val="0"/>
          <w:sz w:val="32"/>
          <w:szCs w:val="32"/>
        </w:rPr>
        <w:t>万元。其中，对</w:t>
      </w:r>
      <w:r>
        <w:rPr>
          <w:rFonts w:hint="eastAsia" w:ascii="仿宋_GB2312" w:hAnsi="宋体" w:eastAsia="仿宋_GB2312" w:cs="仿宋_GB2312"/>
          <w:kern w:val="0"/>
          <w:sz w:val="32"/>
          <w:szCs w:val="32"/>
        </w:rPr>
        <w:t>“成陵管委会综合利用矿井疏干水生态补水工程”、</w:t>
      </w:r>
      <w:r>
        <w:rPr>
          <w:rFonts w:hint="eastAsia" w:ascii="仿宋_GB2312" w:hAnsi="仿宋_GB2312" w:eastAsia="仿宋_GB2312" w:cs="仿宋_GB2312"/>
          <w:kern w:val="0"/>
          <w:sz w:val="32"/>
          <w:szCs w:val="32"/>
          <w:lang w:eastAsia="zh-CN"/>
        </w:rPr>
        <w:t>“成吉思汗陵景区春节亮化工程”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智慧停车场项目</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新建游客中心项目</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10KV输配电项目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等项目分别委托相关第三方机构开展绩效评价。从评价情况看</w:t>
      </w:r>
      <w:r>
        <w:rPr>
          <w:rFonts w:hint="eastAsia" w:ascii="仿宋_GB2312" w:hAnsi="宋体" w:eastAsia="仿宋_GB2312" w:cs="仿宋_GB2312"/>
          <w:kern w:val="0"/>
          <w:sz w:val="32"/>
          <w:szCs w:val="32"/>
        </w:rPr>
        <w:t>，以上项目</w:t>
      </w:r>
      <w:r>
        <w:rPr>
          <w:rFonts w:hint="eastAsia" w:ascii="仿宋_GB2312" w:hAnsi="宋体" w:eastAsia="仿宋_GB2312" w:cs="仿宋_GB2312"/>
          <w:kern w:val="0"/>
          <w:sz w:val="32"/>
          <w:szCs w:val="32"/>
          <w:shd w:val="clear" w:fill="FFFFFF"/>
        </w:rPr>
        <w:t>绩效目标已完成。</w:t>
      </w:r>
    </w:p>
    <w:p w14:paraId="676F8987">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（二）部门（单位）决算中项目绩效自评结果。</w:t>
      </w:r>
    </w:p>
    <w:p w14:paraId="4EF67CBA">
      <w:pPr>
        <w:widowControl/>
        <w:spacing w:before="240" w:after="240"/>
        <w:rPr>
          <w:rFonts w:hint="eastAsia" w:ascii="仿宋_GB2312" w:hAnsi="宋体" w:eastAsia="仿宋_GB2312" w:cs="仿宋_GB2312"/>
          <w:kern w:val="0"/>
          <w:sz w:val="32"/>
          <w:szCs w:val="32"/>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rPr>
        <w:t>   </w:t>
      </w:r>
      <w:r>
        <w:rPr>
          <w:rFonts w:hint="eastAsia" w:ascii="仿宋_GB2312" w:hAnsi="宋体" w:eastAsia="仿宋_GB2312" w:cs="仿宋_GB2312"/>
          <w:kern w:val="0"/>
          <w:sz w:val="32"/>
          <w:szCs w:val="32"/>
        </w:rPr>
        <w:t>内蒙古自治区鄂尔多斯市成吉思汗陵旅游区管理委员会部门202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年度在决算中反映</w:t>
      </w:r>
      <w:r>
        <w:rPr>
          <w:rFonts w:hint="eastAsia" w:ascii="仿宋_GB2312" w:hAnsi="宋体" w:eastAsia="仿宋_GB2312" w:cs="仿宋_GB2312"/>
          <w:kern w:val="0"/>
          <w:sz w:val="32"/>
          <w:szCs w:val="32"/>
          <w:u w:val="none"/>
        </w:rPr>
        <w:t xml:space="preserve">  5  </w:t>
      </w:r>
      <w:r>
        <w:rPr>
          <w:rFonts w:hint="eastAsia" w:ascii="仿宋_GB2312" w:hAnsi="宋体" w:eastAsia="仿宋_GB2312" w:cs="仿宋_GB2312"/>
          <w:kern w:val="0"/>
          <w:sz w:val="32"/>
          <w:szCs w:val="32"/>
        </w:rPr>
        <w:t>个一般公共预算项目，共</w:t>
      </w:r>
      <w:r>
        <w:rPr>
          <w:rFonts w:hint="eastAsia" w:ascii="仿宋_GB2312" w:hAnsi="宋体" w:eastAsia="仿宋_GB2312" w:cs="仿宋_GB2312"/>
          <w:kern w:val="0"/>
          <w:sz w:val="32"/>
          <w:szCs w:val="32"/>
          <w:u w:val="none"/>
        </w:rPr>
        <w:t xml:space="preserve">  5  </w:t>
      </w:r>
      <w:r>
        <w:rPr>
          <w:rFonts w:hint="eastAsia" w:ascii="仿宋_GB2312" w:hAnsi="宋体" w:eastAsia="仿宋_GB2312" w:cs="仿宋_GB2312"/>
          <w:kern w:val="0"/>
          <w:sz w:val="32"/>
          <w:szCs w:val="32"/>
        </w:rPr>
        <w:t>个项目的绩效自评结果。</w:t>
      </w:r>
    </w:p>
    <w:p w14:paraId="43ADB7F2">
      <w:pPr>
        <w:keepNext w:val="0"/>
        <w:keepLines w:val="0"/>
        <w:widowControl/>
        <w:suppressLineNumbers w:val="0"/>
        <w:adjustRightInd w:val="0"/>
        <w:spacing w:before="0" w:beforeAutospacing="1" w:after="0" w:afterAutospacing="1" w:line="580" w:lineRule="exact"/>
        <w:ind w:lef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1.成陵管委会综合利用矿井疏干水生态补水工程 ”项目自评综述：根据年初设定的绩效目标，项目自评得分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分。全年预算数为</w:t>
      </w:r>
      <w:r>
        <w:rPr>
          <w:rFonts w:hint="eastAsia" w:ascii="仿宋_GB2312" w:hAnsi="宋体" w:eastAsia="仿宋_GB2312" w:cs="仿宋_GB2312"/>
          <w:kern w:val="0"/>
          <w:sz w:val="32"/>
          <w:szCs w:val="32"/>
          <w:lang w:val="en-US" w:eastAsia="zh-CN"/>
        </w:rPr>
        <w:t>600</w:t>
      </w:r>
      <w:r>
        <w:rPr>
          <w:rFonts w:hint="eastAsia" w:ascii="仿宋_GB2312" w:hAnsi="宋体" w:eastAsia="仿宋_GB2312" w:cs="仿宋_GB2312"/>
          <w:kern w:val="0"/>
          <w:sz w:val="32"/>
          <w:szCs w:val="32"/>
        </w:rPr>
        <w:t>万元，执行数为</w:t>
      </w:r>
      <w:r>
        <w:rPr>
          <w:rFonts w:hint="eastAsia" w:ascii="仿宋_GB2312" w:hAnsi="宋体" w:eastAsia="仿宋_GB2312" w:cs="仿宋_GB2312"/>
          <w:kern w:val="0"/>
          <w:sz w:val="32"/>
          <w:szCs w:val="32"/>
          <w:lang w:val="en-US" w:eastAsia="zh-CN"/>
        </w:rPr>
        <w:t>600</w:t>
      </w:r>
      <w:r>
        <w:rPr>
          <w:rFonts w:hint="eastAsia" w:ascii="仿宋_GB2312" w:hAnsi="宋体" w:eastAsia="仿宋_GB2312" w:cs="仿宋_GB2312"/>
          <w:kern w:val="0"/>
          <w:sz w:val="32"/>
          <w:szCs w:val="32"/>
        </w:rPr>
        <w:t>万元，完成预算的100%。项目绩效目标完成情况：解决了绿化用水、社会满意度高。发现的主要问题及原因：项目组织管理不规范。下一步改进措施：加强项目管理制度体系建设。</w:t>
      </w:r>
    </w:p>
    <w:p w14:paraId="5937A211">
      <w:pPr>
        <w:keepNext w:val="0"/>
        <w:keepLines w:val="0"/>
        <w:widowControl/>
        <w:suppressLineNumbers w:val="0"/>
        <w:adjustRightInd w:val="0"/>
        <w:spacing w:before="0" w:beforeAutospacing="1" w:after="0" w:afterAutospacing="1" w:line="580" w:lineRule="exact"/>
        <w:ind w:firstLine="640" w:firstLineChars="200"/>
        <w:rPr>
          <w:rFonts w:hint="eastAsia" w:ascii="仿宋_GB2312" w:hAnsi="宋体" w:eastAsia="仿宋_GB2312" w:cs="仿宋_GB2312"/>
          <w:kern w:val="0"/>
          <w:sz w:val="32"/>
          <w:szCs w:val="32"/>
        </w:rPr>
      </w:pPr>
      <w:r>
        <w:rPr>
          <w:rFonts w:hint="eastAsia" w:ascii="仿宋_GB2312" w:hAnsi="仿宋_GB2312" w:eastAsia="仿宋_GB2312" w:cs="仿宋_GB2312"/>
          <w:kern w:val="0"/>
          <w:sz w:val="32"/>
          <w:szCs w:val="32"/>
        </w:rPr>
        <w:t xml:space="preserve"> 2.</w:t>
      </w:r>
      <w:r>
        <w:rPr>
          <w:rFonts w:hint="eastAsia" w:ascii="仿宋_GB2312" w:hAnsi="仿宋_GB2312" w:eastAsia="仿宋_GB2312" w:cs="仿宋_GB2312"/>
          <w:kern w:val="0"/>
          <w:sz w:val="32"/>
          <w:szCs w:val="32"/>
          <w:lang w:eastAsia="zh-CN"/>
        </w:rPr>
        <w:t>“成吉思汗陵景区春节亮化工程”</w:t>
      </w:r>
      <w:r>
        <w:rPr>
          <w:rFonts w:hint="eastAsia" w:ascii="仿宋_GB2312" w:hAnsi="宋体" w:eastAsia="仿宋_GB2312" w:cs="仿宋_GB2312"/>
          <w:kern w:val="0"/>
          <w:sz w:val="32"/>
          <w:szCs w:val="32"/>
        </w:rPr>
        <w:t>项目自评综述：根据年初设定的绩效目标，项目自评得分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分。全年预算数为</w:t>
      </w:r>
      <w:r>
        <w:rPr>
          <w:rFonts w:hint="eastAsia" w:ascii="仿宋_GB2312" w:hAnsi="宋体" w:eastAsia="仿宋_GB2312" w:cs="仿宋_GB2312"/>
          <w:kern w:val="0"/>
          <w:sz w:val="32"/>
          <w:szCs w:val="32"/>
          <w:lang w:val="en-US" w:eastAsia="zh-CN"/>
        </w:rPr>
        <w:t>72.70</w:t>
      </w:r>
      <w:r>
        <w:rPr>
          <w:rFonts w:hint="eastAsia" w:ascii="仿宋_GB2312" w:hAnsi="宋体" w:eastAsia="仿宋_GB2312" w:cs="仿宋_GB2312"/>
          <w:kern w:val="0"/>
          <w:sz w:val="32"/>
          <w:szCs w:val="32"/>
        </w:rPr>
        <w:t>万元，执行数为</w:t>
      </w:r>
      <w:r>
        <w:rPr>
          <w:rFonts w:hint="eastAsia" w:ascii="仿宋_GB2312" w:hAnsi="宋体" w:eastAsia="仿宋_GB2312" w:cs="仿宋_GB2312"/>
          <w:kern w:val="0"/>
          <w:sz w:val="32"/>
          <w:szCs w:val="32"/>
          <w:lang w:val="en-US" w:eastAsia="zh-CN"/>
        </w:rPr>
        <w:t>72.70</w:t>
      </w:r>
      <w:r>
        <w:rPr>
          <w:rFonts w:hint="eastAsia" w:ascii="仿宋_GB2312" w:hAnsi="宋体" w:eastAsia="仿宋_GB2312" w:cs="仿宋_GB2312"/>
          <w:kern w:val="0"/>
          <w:sz w:val="32"/>
          <w:szCs w:val="32"/>
        </w:rPr>
        <w:t>万元，完成预算的100%。项目绩效目标完成情况</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安装了氛围灯，增强了传统节日文化氛围，</w:t>
      </w:r>
      <w:r>
        <w:rPr>
          <w:rFonts w:hint="eastAsia" w:ascii="仿宋_GB2312" w:hAnsi="宋体" w:eastAsia="仿宋_GB2312" w:cs="仿宋_GB2312"/>
          <w:kern w:val="0"/>
          <w:sz w:val="32"/>
          <w:szCs w:val="32"/>
        </w:rPr>
        <w:t>社会满意度高。发现的主要问题及原因：项目组织管理不规范。下一步改进措施：加强项目管理制度体系建设。</w:t>
      </w:r>
    </w:p>
    <w:p w14:paraId="2FDF5BE7">
      <w:pPr>
        <w:keepNext w:val="0"/>
        <w:keepLines w:val="0"/>
        <w:widowControl/>
        <w:suppressLineNumbers w:val="0"/>
        <w:adjustRightInd w:val="0"/>
        <w:spacing w:before="0" w:beforeAutospacing="1" w:after="0" w:afterAutospacing="1"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智慧停车场项目</w:t>
      </w:r>
      <w:r>
        <w:rPr>
          <w:rFonts w:hint="eastAsia" w:ascii="仿宋_GB2312" w:hAnsi="仿宋_GB2312" w:eastAsia="仿宋_GB2312" w:cs="仿宋_GB2312"/>
          <w:kern w:val="0"/>
          <w:sz w:val="32"/>
          <w:szCs w:val="32"/>
        </w:rPr>
        <w:t>”</w:t>
      </w:r>
      <w:r>
        <w:rPr>
          <w:rFonts w:hint="eastAsia" w:ascii="仿宋_GB2312" w:hAnsi="宋体" w:eastAsia="仿宋_GB2312" w:cs="仿宋_GB2312"/>
          <w:kern w:val="0"/>
          <w:sz w:val="32"/>
          <w:szCs w:val="32"/>
        </w:rPr>
        <w:t>项目自评综述：根据年初设定的绩效目标，项目自评得分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分。全年预算数为</w:t>
      </w:r>
      <w:r>
        <w:rPr>
          <w:rFonts w:hint="eastAsia" w:ascii="仿宋_GB2312" w:hAnsi="宋体" w:eastAsia="仿宋_GB2312" w:cs="仿宋_GB2312"/>
          <w:kern w:val="0"/>
          <w:sz w:val="32"/>
          <w:szCs w:val="32"/>
          <w:lang w:val="en-US" w:eastAsia="zh-CN"/>
        </w:rPr>
        <w:t>1330</w:t>
      </w:r>
      <w:r>
        <w:rPr>
          <w:rFonts w:hint="eastAsia" w:ascii="仿宋_GB2312" w:hAnsi="宋体" w:eastAsia="仿宋_GB2312" w:cs="仿宋_GB2312"/>
          <w:kern w:val="0"/>
          <w:sz w:val="32"/>
          <w:szCs w:val="32"/>
        </w:rPr>
        <w:t>万元，执行数为</w:t>
      </w:r>
      <w:r>
        <w:rPr>
          <w:rFonts w:hint="eastAsia" w:ascii="仿宋_GB2312" w:hAnsi="宋体" w:eastAsia="仿宋_GB2312" w:cs="仿宋_GB2312"/>
          <w:kern w:val="0"/>
          <w:sz w:val="32"/>
          <w:szCs w:val="32"/>
          <w:lang w:val="en-US" w:eastAsia="zh-CN"/>
        </w:rPr>
        <w:t>1330</w:t>
      </w:r>
      <w:r>
        <w:rPr>
          <w:rFonts w:hint="eastAsia" w:ascii="仿宋_GB2312" w:hAnsi="宋体" w:eastAsia="仿宋_GB2312" w:cs="仿宋_GB2312"/>
          <w:kern w:val="0"/>
          <w:sz w:val="32"/>
          <w:szCs w:val="32"/>
        </w:rPr>
        <w:t>万元，完成预算的100%。项目绩效目标完成情况：解决了</w:t>
      </w:r>
      <w:r>
        <w:rPr>
          <w:rFonts w:hint="eastAsia" w:ascii="仿宋_GB2312" w:hAnsi="宋体" w:eastAsia="仿宋_GB2312" w:cs="仿宋_GB2312"/>
          <w:kern w:val="0"/>
          <w:sz w:val="32"/>
          <w:szCs w:val="32"/>
          <w:lang w:val="en-US" w:eastAsia="zh-CN"/>
        </w:rPr>
        <w:t>停车难、找车难、缴费繁琐、车位管理混乱问题，</w:t>
      </w:r>
      <w:r>
        <w:rPr>
          <w:rFonts w:hint="eastAsia" w:ascii="仿宋_GB2312" w:hAnsi="宋体" w:eastAsia="仿宋_GB2312" w:cs="仿宋_GB2312"/>
          <w:kern w:val="0"/>
          <w:sz w:val="32"/>
          <w:szCs w:val="32"/>
        </w:rPr>
        <w:t>社会满意度高。发现的主要问题及原因：</w:t>
      </w:r>
      <w:r>
        <w:rPr>
          <w:rFonts w:hint="eastAsia" w:ascii="仿宋_GB2312" w:hAnsi="宋体" w:eastAsia="仿宋_GB2312" w:cs="仿宋_GB2312"/>
          <w:kern w:val="0"/>
          <w:sz w:val="32"/>
          <w:szCs w:val="32"/>
          <w:lang w:val="en-US" w:eastAsia="zh-CN"/>
        </w:rPr>
        <w:t>景区设施的后续维护和管理上，存在一定的漏洞</w:t>
      </w:r>
      <w:r>
        <w:rPr>
          <w:rFonts w:hint="eastAsia" w:ascii="仿宋_GB2312" w:hAnsi="宋体" w:eastAsia="仿宋_GB2312" w:cs="仿宋_GB2312"/>
          <w:kern w:val="0"/>
          <w:sz w:val="32"/>
          <w:szCs w:val="32"/>
        </w:rPr>
        <w:t>。下一步改进措施：</w:t>
      </w:r>
      <w:r>
        <w:rPr>
          <w:rFonts w:hint="eastAsia" w:ascii="仿宋_GB2312" w:hAnsi="宋体" w:eastAsia="仿宋_GB2312" w:cs="仿宋_GB2312"/>
          <w:kern w:val="0"/>
          <w:sz w:val="32"/>
          <w:szCs w:val="32"/>
          <w:lang w:val="en-US" w:eastAsia="zh-CN"/>
        </w:rPr>
        <w:t>做好维护计划</w:t>
      </w:r>
      <w:r>
        <w:rPr>
          <w:rFonts w:hint="eastAsia" w:ascii="仿宋_GB2312" w:hAnsi="宋体" w:eastAsia="仿宋_GB2312" w:cs="仿宋_GB2312"/>
          <w:kern w:val="0"/>
          <w:sz w:val="32"/>
          <w:szCs w:val="32"/>
        </w:rPr>
        <w:t>。</w:t>
      </w:r>
    </w:p>
    <w:p w14:paraId="2F3F20C5">
      <w:pPr>
        <w:keepNext w:val="0"/>
        <w:keepLines w:val="0"/>
        <w:widowControl/>
        <w:suppressLineNumbers w:val="0"/>
        <w:adjustRightInd w:val="0"/>
        <w:spacing w:before="0" w:beforeAutospacing="1" w:after="0" w:afterAutospacing="1"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4.“鄂尔多斯成吉思汗陵旅游区旅游基础设施提升工程</w:t>
      </w:r>
      <w:r>
        <w:rPr>
          <w:rFonts w:hint="eastAsia" w:ascii="仿宋_GB2312" w:hAnsi="仿宋_GB2312" w:eastAsia="仿宋_GB2312" w:cs="仿宋_GB2312"/>
          <w:kern w:val="0"/>
          <w:sz w:val="32"/>
          <w:szCs w:val="32"/>
        </w:rPr>
        <w:t>”</w:t>
      </w:r>
      <w:r>
        <w:rPr>
          <w:rFonts w:hint="eastAsia" w:ascii="仿宋_GB2312" w:hAnsi="宋体" w:eastAsia="仿宋_GB2312" w:cs="仿宋_GB2312"/>
          <w:kern w:val="0"/>
          <w:sz w:val="32"/>
          <w:szCs w:val="32"/>
        </w:rPr>
        <w:t>项目自评综述：根据年初设定的绩效目标，项目自评得分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分。全年预算数为</w:t>
      </w:r>
      <w:r>
        <w:rPr>
          <w:rFonts w:hint="eastAsia" w:ascii="仿宋_GB2312" w:hAnsi="宋体" w:eastAsia="仿宋_GB2312" w:cs="仿宋_GB2312"/>
          <w:kern w:val="0"/>
          <w:sz w:val="32"/>
          <w:szCs w:val="32"/>
          <w:lang w:val="en-US" w:eastAsia="zh-CN"/>
        </w:rPr>
        <w:t>1000</w:t>
      </w:r>
      <w:r>
        <w:rPr>
          <w:rFonts w:hint="eastAsia" w:ascii="仿宋_GB2312" w:hAnsi="宋体" w:eastAsia="仿宋_GB2312" w:cs="仿宋_GB2312"/>
          <w:kern w:val="0"/>
          <w:sz w:val="32"/>
          <w:szCs w:val="32"/>
        </w:rPr>
        <w:t>万元，执行数为</w:t>
      </w:r>
      <w:r>
        <w:rPr>
          <w:rFonts w:hint="eastAsia" w:ascii="仿宋_GB2312" w:hAnsi="宋体" w:eastAsia="仿宋_GB2312" w:cs="仿宋_GB2312"/>
          <w:kern w:val="0"/>
          <w:sz w:val="32"/>
          <w:szCs w:val="32"/>
          <w:lang w:val="en-US" w:eastAsia="zh-CN"/>
        </w:rPr>
        <w:t>1000</w:t>
      </w:r>
      <w:r>
        <w:rPr>
          <w:rFonts w:hint="eastAsia" w:ascii="仿宋_GB2312" w:hAnsi="宋体" w:eastAsia="仿宋_GB2312" w:cs="仿宋_GB2312"/>
          <w:kern w:val="0"/>
          <w:sz w:val="32"/>
          <w:szCs w:val="32"/>
        </w:rPr>
        <w:t>万元，完成预算的100%。项目绩效目标完成情况：解决了游客接待容量不足、服务功能不完善、游客休息和咨询场所缺乏等问题，社会满意度高。发现的主要问题及原因</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游客满意度方面，尽管提升幅度符合预期，但仍有部分游客反映服务人员的专业素养有待加强，比如在解答游客疑问时不够准确和及时。下一步改进措施：服务人员的培训和管理上还需要进一步优化。</w:t>
      </w:r>
    </w:p>
    <w:p w14:paraId="41EE0ADD">
      <w:pPr>
        <w:keepNext w:val="0"/>
        <w:keepLines w:val="0"/>
        <w:widowControl/>
        <w:suppressLineNumbers w:val="0"/>
        <w:adjustRightInd w:val="0"/>
        <w:spacing w:before="0" w:beforeAutospacing="1" w:after="0" w:afterAutospacing="1"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10KV输配电项目</w:t>
      </w:r>
      <w:r>
        <w:rPr>
          <w:rFonts w:hint="eastAsia" w:ascii="仿宋_GB2312" w:hAnsi="仿宋_GB2312" w:eastAsia="仿宋_GB2312" w:cs="仿宋_GB2312"/>
          <w:kern w:val="0"/>
          <w:sz w:val="32"/>
          <w:szCs w:val="32"/>
          <w:lang w:eastAsia="zh-CN"/>
        </w:rPr>
        <w:t>”</w:t>
      </w:r>
      <w:r>
        <w:rPr>
          <w:rFonts w:hint="eastAsia" w:ascii="仿宋_GB2312" w:hAnsi="宋体" w:eastAsia="仿宋_GB2312" w:cs="仿宋_GB2312"/>
          <w:kern w:val="0"/>
          <w:sz w:val="32"/>
          <w:szCs w:val="32"/>
        </w:rPr>
        <w:t>项目自评综述：根据年初设定的绩效目标，项目自评得分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分。全年预算数为</w:t>
      </w:r>
      <w:r>
        <w:rPr>
          <w:rFonts w:hint="eastAsia" w:ascii="仿宋_GB2312" w:hAnsi="宋体" w:eastAsia="仿宋_GB2312" w:cs="仿宋_GB2312"/>
          <w:kern w:val="0"/>
          <w:sz w:val="32"/>
          <w:szCs w:val="32"/>
          <w:lang w:val="en-US" w:eastAsia="zh-CN"/>
        </w:rPr>
        <w:t>115</w:t>
      </w:r>
      <w:r>
        <w:rPr>
          <w:rFonts w:hint="eastAsia" w:ascii="仿宋_GB2312" w:hAnsi="宋体" w:eastAsia="仿宋_GB2312" w:cs="仿宋_GB2312"/>
          <w:kern w:val="0"/>
          <w:sz w:val="32"/>
          <w:szCs w:val="32"/>
        </w:rPr>
        <w:t>万元，执行数为</w:t>
      </w:r>
      <w:r>
        <w:rPr>
          <w:rFonts w:hint="eastAsia" w:ascii="仿宋_GB2312" w:hAnsi="宋体" w:eastAsia="仿宋_GB2312" w:cs="仿宋_GB2312"/>
          <w:kern w:val="0"/>
          <w:sz w:val="32"/>
          <w:szCs w:val="32"/>
          <w:lang w:val="en-US" w:eastAsia="zh-CN"/>
        </w:rPr>
        <w:t>115</w:t>
      </w:r>
      <w:r>
        <w:rPr>
          <w:rFonts w:hint="eastAsia" w:ascii="仿宋_GB2312" w:hAnsi="宋体" w:eastAsia="仿宋_GB2312" w:cs="仿宋_GB2312"/>
          <w:kern w:val="0"/>
          <w:sz w:val="32"/>
          <w:szCs w:val="32"/>
        </w:rPr>
        <w:t>万元，完成预算的100%。项目绩效目标完成情况：解决了首先，增加了供电容量，有效解决了电力供应不足的问题，确保游客中心及周边设施能够正常运行。其次，更换了老化的电力设施，提高了电能传输效率，降低了安全风险。最后，优化了电力保障系统，通过采用先进的技术和设备，提高了电压稳定性，减少了双回路地面停电的发生概率，为旅游区的稳定发展提供了可靠的电力保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社会满意度高。发现的主要问题及原因：部分标识不清晰。下一步改进措施：安排专人对输配电线路和设备进行全面排查，补充和完善各类标识，确保工作人员和游客能够清晰识别，避免误操作和安全隐患。</w:t>
      </w:r>
    </w:p>
    <w:p w14:paraId="2631DC31">
      <w:pPr>
        <w:widowControl/>
        <w:spacing w:before="240" w:after="240"/>
        <w:rPr>
          <w:rFonts w:hint="eastAsia" w:ascii="仿宋_GB2312" w:hAnsi="仿宋_GB2312" w:eastAsia="仿宋_GB2312" w:cs="仿宋_GB2312"/>
          <w:kern w:val="0"/>
          <w:sz w:val="32"/>
          <w:szCs w:val="32"/>
        </w:rPr>
      </w:pPr>
    </w:p>
    <w:tbl>
      <w:tblPr>
        <w:tblStyle w:val="23"/>
        <w:tblW w:w="86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50"/>
        <w:gridCol w:w="967"/>
        <w:gridCol w:w="950"/>
        <w:gridCol w:w="951"/>
        <w:gridCol w:w="964"/>
        <w:gridCol w:w="963"/>
        <w:gridCol w:w="950"/>
        <w:gridCol w:w="970"/>
        <w:gridCol w:w="955"/>
      </w:tblGrid>
      <w:tr w14:paraId="4B52A6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77" w:hRule="atLeast"/>
          <w:jc w:val="center"/>
        </w:trPr>
        <w:tc>
          <w:tcPr>
            <w:tcW w:w="8620" w:type="dxa"/>
            <w:gridSpan w:val="9"/>
            <w:tcBorders>
              <w:top w:val="outset" w:color="auto" w:sz="6" w:space="0"/>
              <w:left w:val="outset" w:color="auto" w:sz="6" w:space="0"/>
              <w:bottom w:val="outset" w:color="auto" w:sz="6" w:space="0"/>
              <w:right w:val="outset" w:color="auto" w:sz="6" w:space="0"/>
            </w:tcBorders>
            <w:shd w:val="clear" w:color="auto" w:fill="auto"/>
            <w:vAlign w:val="top"/>
          </w:tcPr>
          <w:p w14:paraId="104C69D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color w:val="000000"/>
                <w:kern w:val="0"/>
                <w:sz w:val="18"/>
                <w:szCs w:val="18"/>
              </w:rPr>
              <w:t>项目支出绩效自评表</w:t>
            </w:r>
          </w:p>
        </w:tc>
      </w:tr>
      <w:tr w14:paraId="511071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8620" w:type="dxa"/>
            <w:gridSpan w:val="9"/>
            <w:tcBorders>
              <w:top w:val="nil"/>
              <w:left w:val="nil"/>
              <w:bottom w:val="single" w:color="auto" w:sz="6" w:space="0"/>
              <w:right w:val="nil"/>
            </w:tcBorders>
            <w:shd w:val="clear" w:color="auto" w:fill="auto"/>
            <w:vAlign w:val="top"/>
          </w:tcPr>
          <w:p w14:paraId="71FFBE4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color w:val="000000"/>
                <w:kern w:val="0"/>
                <w:sz w:val="18"/>
                <w:szCs w:val="18"/>
              </w:rPr>
              <w:t>（ 202</w:t>
            </w:r>
            <w:r>
              <w:rPr>
                <w:rFonts w:hint="eastAsia" w:ascii="宋体" w:hAnsi="宋体" w:eastAsia="宋体" w:cs="宋体"/>
                <w:b/>
                <w:bCs/>
                <w:color w:val="000000"/>
                <w:kern w:val="0"/>
                <w:sz w:val="18"/>
                <w:szCs w:val="18"/>
                <w:lang w:val="en-US" w:eastAsia="zh-CN"/>
              </w:rPr>
              <w:t>3</w:t>
            </w:r>
            <w:r>
              <w:rPr>
                <w:rFonts w:hint="eastAsia" w:ascii="宋体" w:hAnsi="宋体" w:eastAsia="宋体" w:cs="宋体"/>
                <w:b/>
                <w:bCs/>
                <w:color w:val="000000"/>
                <w:kern w:val="0"/>
                <w:sz w:val="18"/>
                <w:szCs w:val="18"/>
              </w:rPr>
              <w:t>年度）</w:t>
            </w:r>
          </w:p>
        </w:tc>
      </w:tr>
      <w:tr w14:paraId="7BEF6D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7BC6DBF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项目名称</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644FFB7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成陵管委会综合利用矿井疏干水生态补水工程</w:t>
            </w:r>
          </w:p>
        </w:tc>
        <w:tc>
          <w:tcPr>
            <w:tcW w:w="963" w:type="dxa"/>
            <w:tcBorders>
              <w:top w:val="single" w:color="auto" w:sz="6" w:space="0"/>
              <w:left w:val="nil"/>
              <w:bottom w:val="single" w:color="auto" w:sz="6" w:space="0"/>
              <w:right w:val="single" w:color="auto" w:sz="6" w:space="0"/>
            </w:tcBorders>
            <w:shd w:val="clear" w:color="auto" w:fill="auto"/>
            <w:vAlign w:val="top"/>
          </w:tcPr>
          <w:p w14:paraId="2683F52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项目负责人及电话</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59BDE22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24"/>
                <w:szCs w:val="24"/>
              </w:rPr>
            </w:pPr>
            <w:r>
              <w:rPr>
                <w:rFonts w:hint="eastAsia" w:ascii="宋体" w:hAnsi="宋体" w:eastAsia="宋体" w:cs="宋体"/>
                <w:b/>
                <w:bCs/>
                <w:kern w:val="0"/>
                <w:sz w:val="18"/>
                <w:szCs w:val="18"/>
              </w:rPr>
              <w:t>孟克朝鲁13500670007</w:t>
            </w:r>
          </w:p>
        </w:tc>
      </w:tr>
      <w:tr w14:paraId="148910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7391593C">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主管部门</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441C5E1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园林局</w:t>
            </w:r>
          </w:p>
        </w:tc>
        <w:tc>
          <w:tcPr>
            <w:tcW w:w="963" w:type="dxa"/>
            <w:tcBorders>
              <w:top w:val="single" w:color="auto" w:sz="6" w:space="0"/>
              <w:left w:val="nil"/>
              <w:bottom w:val="single" w:color="auto" w:sz="6" w:space="0"/>
              <w:right w:val="single" w:color="auto" w:sz="6" w:space="0"/>
            </w:tcBorders>
            <w:shd w:val="clear" w:color="auto" w:fill="auto"/>
            <w:vAlign w:val="top"/>
          </w:tcPr>
          <w:p w14:paraId="76F77A9E">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实施单位</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4565273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内蒙古中景路桥有限公司</w:t>
            </w:r>
          </w:p>
        </w:tc>
      </w:tr>
      <w:tr w14:paraId="7AB27B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52CCD85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color w:val="000000"/>
                <w:kern w:val="0"/>
                <w:sz w:val="18"/>
                <w:szCs w:val="18"/>
              </w:rPr>
              <w:t>项目预算执行情况 （万元）</w:t>
            </w: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3789FBC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4" w:type="dxa"/>
            <w:tcBorders>
              <w:top w:val="single" w:color="auto" w:sz="6" w:space="0"/>
              <w:left w:val="nil"/>
              <w:bottom w:val="single" w:color="auto" w:sz="6" w:space="0"/>
              <w:right w:val="single" w:color="auto" w:sz="6" w:space="0"/>
            </w:tcBorders>
            <w:shd w:val="clear" w:color="auto" w:fill="auto"/>
            <w:vAlign w:val="top"/>
          </w:tcPr>
          <w:p w14:paraId="418F22C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全年预算数（A）</w:t>
            </w:r>
          </w:p>
        </w:tc>
        <w:tc>
          <w:tcPr>
            <w:tcW w:w="963" w:type="dxa"/>
            <w:tcBorders>
              <w:top w:val="single" w:color="auto" w:sz="6" w:space="0"/>
              <w:left w:val="nil"/>
              <w:bottom w:val="single" w:color="auto" w:sz="6" w:space="0"/>
              <w:right w:val="single" w:color="auto" w:sz="6" w:space="0"/>
            </w:tcBorders>
            <w:shd w:val="clear" w:color="auto" w:fill="auto"/>
            <w:vAlign w:val="top"/>
          </w:tcPr>
          <w:p w14:paraId="65A7E11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全年执行数（B）</w:t>
            </w:r>
          </w:p>
        </w:tc>
        <w:tc>
          <w:tcPr>
            <w:tcW w:w="950" w:type="dxa"/>
            <w:tcBorders>
              <w:top w:val="single" w:color="auto" w:sz="6" w:space="0"/>
              <w:left w:val="nil"/>
              <w:bottom w:val="single" w:color="auto" w:sz="6" w:space="0"/>
              <w:right w:val="single" w:color="auto" w:sz="6" w:space="0"/>
            </w:tcBorders>
            <w:shd w:val="clear" w:color="auto" w:fill="auto"/>
            <w:vAlign w:val="top"/>
          </w:tcPr>
          <w:p w14:paraId="541F8B4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分值</w:t>
            </w:r>
          </w:p>
        </w:tc>
        <w:tc>
          <w:tcPr>
            <w:tcW w:w="970" w:type="dxa"/>
            <w:tcBorders>
              <w:top w:val="single" w:color="auto" w:sz="6" w:space="0"/>
              <w:left w:val="nil"/>
              <w:bottom w:val="single" w:color="auto" w:sz="6" w:space="0"/>
              <w:right w:val="single" w:color="auto" w:sz="6" w:space="0"/>
            </w:tcBorders>
            <w:shd w:val="clear" w:color="auto" w:fill="auto"/>
            <w:vAlign w:val="top"/>
          </w:tcPr>
          <w:p w14:paraId="43BB359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执行率（B/A)</w:t>
            </w:r>
          </w:p>
        </w:tc>
        <w:tc>
          <w:tcPr>
            <w:tcW w:w="955" w:type="dxa"/>
            <w:tcBorders>
              <w:top w:val="single" w:color="auto" w:sz="6" w:space="0"/>
              <w:left w:val="nil"/>
              <w:bottom w:val="single" w:color="auto" w:sz="6" w:space="0"/>
              <w:right w:val="single" w:color="auto" w:sz="6" w:space="0"/>
            </w:tcBorders>
            <w:shd w:val="clear" w:color="auto" w:fill="auto"/>
            <w:vAlign w:val="top"/>
          </w:tcPr>
          <w:p w14:paraId="0BFB804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得分</w:t>
            </w:r>
          </w:p>
        </w:tc>
      </w:tr>
      <w:tr w14:paraId="1F3F81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21B5B39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5DF09279">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年度资金总额：</w:t>
            </w:r>
          </w:p>
        </w:tc>
        <w:tc>
          <w:tcPr>
            <w:tcW w:w="964" w:type="dxa"/>
            <w:tcBorders>
              <w:top w:val="single" w:color="auto" w:sz="6" w:space="0"/>
              <w:left w:val="nil"/>
              <w:bottom w:val="single" w:color="auto" w:sz="6" w:space="0"/>
              <w:right w:val="single" w:color="auto" w:sz="6" w:space="0"/>
            </w:tcBorders>
            <w:shd w:val="clear" w:color="auto" w:fill="auto"/>
            <w:vAlign w:val="top"/>
          </w:tcPr>
          <w:p w14:paraId="48A19FBE">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lang w:val="en-US" w:eastAsia="zh-CN"/>
              </w:rPr>
            </w:pPr>
            <w:r>
              <w:rPr>
                <w:rFonts w:hint="eastAsia" w:ascii="宋体" w:hAnsi="宋体" w:eastAsia="宋体" w:cs="宋体"/>
                <w:b/>
                <w:bCs/>
                <w:kern w:val="0"/>
                <w:sz w:val="18"/>
                <w:szCs w:val="18"/>
                <w:lang w:val="en-US" w:eastAsia="zh-CN"/>
              </w:rPr>
              <w:t>600</w:t>
            </w:r>
          </w:p>
        </w:tc>
        <w:tc>
          <w:tcPr>
            <w:tcW w:w="963" w:type="dxa"/>
            <w:tcBorders>
              <w:top w:val="single" w:color="auto" w:sz="6" w:space="0"/>
              <w:left w:val="nil"/>
              <w:bottom w:val="single" w:color="auto" w:sz="6" w:space="0"/>
              <w:right w:val="single" w:color="auto" w:sz="6" w:space="0"/>
            </w:tcBorders>
            <w:shd w:val="clear" w:color="auto" w:fill="auto"/>
            <w:vAlign w:val="top"/>
          </w:tcPr>
          <w:p w14:paraId="43C7EC74">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lang w:val="en-US" w:eastAsia="zh-CN"/>
              </w:rPr>
            </w:pPr>
            <w:r>
              <w:rPr>
                <w:rFonts w:hint="eastAsia" w:ascii="宋体" w:hAnsi="宋体" w:eastAsia="宋体" w:cs="宋体"/>
                <w:b/>
                <w:bCs/>
                <w:kern w:val="0"/>
                <w:sz w:val="18"/>
                <w:szCs w:val="18"/>
                <w:lang w:val="en-US" w:eastAsia="zh-CN"/>
              </w:rPr>
              <w:t>600</w:t>
            </w:r>
          </w:p>
        </w:tc>
        <w:tc>
          <w:tcPr>
            <w:tcW w:w="950" w:type="dxa"/>
            <w:tcBorders>
              <w:top w:val="single" w:color="auto" w:sz="6" w:space="0"/>
              <w:left w:val="nil"/>
              <w:bottom w:val="single" w:color="auto" w:sz="6" w:space="0"/>
              <w:right w:val="single" w:color="auto" w:sz="6" w:space="0"/>
            </w:tcBorders>
            <w:shd w:val="clear" w:color="auto" w:fill="auto"/>
            <w:vAlign w:val="top"/>
          </w:tcPr>
          <w:p w14:paraId="2D66C3F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10</w:t>
            </w:r>
          </w:p>
        </w:tc>
        <w:tc>
          <w:tcPr>
            <w:tcW w:w="970" w:type="dxa"/>
            <w:tcBorders>
              <w:top w:val="single" w:color="auto" w:sz="6" w:space="0"/>
              <w:left w:val="nil"/>
              <w:bottom w:val="single" w:color="auto" w:sz="6" w:space="0"/>
              <w:right w:val="single" w:color="auto" w:sz="6" w:space="0"/>
            </w:tcBorders>
            <w:shd w:val="clear" w:color="auto" w:fill="auto"/>
            <w:vAlign w:val="top"/>
          </w:tcPr>
          <w:p w14:paraId="0C088DC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1</w:t>
            </w:r>
          </w:p>
        </w:tc>
        <w:tc>
          <w:tcPr>
            <w:tcW w:w="955" w:type="dxa"/>
            <w:tcBorders>
              <w:top w:val="single" w:color="auto" w:sz="6" w:space="0"/>
              <w:left w:val="nil"/>
              <w:bottom w:val="single" w:color="auto" w:sz="6" w:space="0"/>
              <w:right w:val="single" w:color="auto" w:sz="6" w:space="0"/>
            </w:tcBorders>
            <w:shd w:val="clear" w:color="auto" w:fill="auto"/>
            <w:vAlign w:val="top"/>
          </w:tcPr>
          <w:p w14:paraId="6042E4C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10</w:t>
            </w:r>
          </w:p>
        </w:tc>
      </w:tr>
      <w:tr w14:paraId="2668AB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743248E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537634F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其中：财政拨款</w:t>
            </w:r>
          </w:p>
        </w:tc>
        <w:tc>
          <w:tcPr>
            <w:tcW w:w="964" w:type="dxa"/>
            <w:tcBorders>
              <w:top w:val="single" w:color="auto" w:sz="6" w:space="0"/>
              <w:left w:val="nil"/>
              <w:bottom w:val="single" w:color="auto" w:sz="6" w:space="0"/>
              <w:right w:val="single" w:color="auto" w:sz="6" w:space="0"/>
            </w:tcBorders>
            <w:shd w:val="clear" w:color="auto" w:fill="auto"/>
            <w:vAlign w:val="top"/>
          </w:tcPr>
          <w:p w14:paraId="2369519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lang w:eastAsia="zh-CN"/>
              </w:rPr>
            </w:pPr>
            <w:r>
              <w:rPr>
                <w:rFonts w:hint="eastAsia" w:ascii="宋体" w:hAnsi="宋体" w:eastAsia="宋体" w:cs="宋体"/>
                <w:b/>
                <w:bCs/>
                <w:kern w:val="0"/>
                <w:sz w:val="18"/>
                <w:szCs w:val="18"/>
                <w:lang w:val="en-US" w:eastAsia="zh-CN"/>
              </w:rPr>
              <w:t>600</w:t>
            </w:r>
          </w:p>
        </w:tc>
        <w:tc>
          <w:tcPr>
            <w:tcW w:w="963" w:type="dxa"/>
            <w:tcBorders>
              <w:top w:val="single" w:color="auto" w:sz="6" w:space="0"/>
              <w:left w:val="nil"/>
              <w:bottom w:val="single" w:color="auto" w:sz="6" w:space="0"/>
              <w:right w:val="single" w:color="auto" w:sz="6" w:space="0"/>
            </w:tcBorders>
            <w:shd w:val="clear" w:color="auto" w:fill="auto"/>
            <w:vAlign w:val="top"/>
          </w:tcPr>
          <w:p w14:paraId="3F53403E">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lang w:val="en-US" w:eastAsia="zh-CN"/>
              </w:rPr>
            </w:pPr>
            <w:r>
              <w:rPr>
                <w:rFonts w:hint="eastAsia" w:ascii="宋体" w:hAnsi="宋体" w:eastAsia="宋体" w:cs="宋体"/>
                <w:b/>
                <w:bCs/>
                <w:kern w:val="0"/>
                <w:sz w:val="18"/>
                <w:szCs w:val="18"/>
                <w:lang w:val="en-US" w:eastAsia="zh-CN"/>
              </w:rPr>
              <w:t>600</w:t>
            </w:r>
          </w:p>
        </w:tc>
        <w:tc>
          <w:tcPr>
            <w:tcW w:w="950" w:type="dxa"/>
            <w:tcBorders>
              <w:top w:val="single" w:color="auto" w:sz="6" w:space="0"/>
              <w:left w:val="nil"/>
              <w:bottom w:val="single" w:color="auto" w:sz="6" w:space="0"/>
              <w:right w:val="single" w:color="auto" w:sz="6" w:space="0"/>
            </w:tcBorders>
            <w:shd w:val="clear" w:color="auto" w:fill="auto"/>
            <w:vAlign w:val="top"/>
          </w:tcPr>
          <w:p w14:paraId="1F301E9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5D4CC69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p>
        </w:tc>
        <w:tc>
          <w:tcPr>
            <w:tcW w:w="955" w:type="dxa"/>
            <w:tcBorders>
              <w:top w:val="single" w:color="auto" w:sz="6" w:space="0"/>
              <w:left w:val="nil"/>
              <w:bottom w:val="single" w:color="auto" w:sz="6" w:space="0"/>
              <w:right w:val="single" w:color="auto" w:sz="6" w:space="0"/>
            </w:tcBorders>
            <w:shd w:val="clear" w:color="auto" w:fill="auto"/>
            <w:vAlign w:val="top"/>
          </w:tcPr>
          <w:p w14:paraId="2F96840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w:t>
            </w:r>
          </w:p>
        </w:tc>
      </w:tr>
      <w:tr w14:paraId="7F4599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03F4ED9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414339A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其他资金</w:t>
            </w:r>
          </w:p>
        </w:tc>
        <w:tc>
          <w:tcPr>
            <w:tcW w:w="964" w:type="dxa"/>
            <w:tcBorders>
              <w:top w:val="single" w:color="auto" w:sz="6" w:space="0"/>
              <w:left w:val="nil"/>
              <w:bottom w:val="single" w:color="auto" w:sz="6" w:space="0"/>
              <w:right w:val="single" w:color="auto" w:sz="6" w:space="0"/>
            </w:tcBorders>
            <w:shd w:val="clear" w:color="auto" w:fill="auto"/>
            <w:vAlign w:val="top"/>
          </w:tcPr>
          <w:p w14:paraId="388CE18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3" w:type="dxa"/>
            <w:tcBorders>
              <w:top w:val="single" w:color="auto" w:sz="6" w:space="0"/>
              <w:left w:val="nil"/>
              <w:bottom w:val="single" w:color="auto" w:sz="6" w:space="0"/>
              <w:right w:val="single" w:color="auto" w:sz="6" w:space="0"/>
            </w:tcBorders>
            <w:shd w:val="clear" w:color="auto" w:fill="auto"/>
            <w:vAlign w:val="top"/>
          </w:tcPr>
          <w:p w14:paraId="0813BA7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50" w:type="dxa"/>
            <w:tcBorders>
              <w:top w:val="single" w:color="auto" w:sz="6" w:space="0"/>
              <w:left w:val="nil"/>
              <w:bottom w:val="single" w:color="auto" w:sz="6" w:space="0"/>
              <w:right w:val="single" w:color="auto" w:sz="6" w:space="0"/>
            </w:tcBorders>
            <w:shd w:val="clear" w:color="auto" w:fill="auto"/>
            <w:vAlign w:val="top"/>
          </w:tcPr>
          <w:p w14:paraId="0051779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7D1538E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p>
        </w:tc>
        <w:tc>
          <w:tcPr>
            <w:tcW w:w="955" w:type="dxa"/>
            <w:tcBorders>
              <w:top w:val="single" w:color="auto" w:sz="6" w:space="0"/>
              <w:left w:val="nil"/>
              <w:bottom w:val="single" w:color="auto" w:sz="6" w:space="0"/>
              <w:right w:val="single" w:color="auto" w:sz="6" w:space="0"/>
            </w:tcBorders>
            <w:shd w:val="clear" w:color="auto" w:fill="auto"/>
            <w:vAlign w:val="top"/>
          </w:tcPr>
          <w:p w14:paraId="7EA9094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w:t>
            </w:r>
          </w:p>
        </w:tc>
      </w:tr>
      <w:tr w14:paraId="6C969B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5DB855C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color w:val="000000"/>
                <w:kern w:val="0"/>
                <w:sz w:val="18"/>
                <w:szCs w:val="18"/>
              </w:rPr>
              <w:t>年度总体目标完成情况</w:t>
            </w: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3B1D554C">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预期目标</w:t>
            </w: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1B7351F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目标实际完成情况</w:t>
            </w:r>
          </w:p>
        </w:tc>
      </w:tr>
      <w:tr w14:paraId="55CAC7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0E06B7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54BBF28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7FA51F7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0DFB31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9"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413135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color w:val="000000"/>
                <w:kern w:val="0"/>
                <w:sz w:val="18"/>
                <w:szCs w:val="18"/>
              </w:rPr>
              <w:t>绩效指标</w:t>
            </w:r>
          </w:p>
        </w:tc>
        <w:tc>
          <w:tcPr>
            <w:tcW w:w="967" w:type="dxa"/>
            <w:tcBorders>
              <w:top w:val="single" w:color="auto" w:sz="6" w:space="0"/>
              <w:left w:val="nil"/>
              <w:bottom w:val="single" w:color="auto" w:sz="6" w:space="0"/>
              <w:right w:val="single" w:color="auto" w:sz="6" w:space="0"/>
            </w:tcBorders>
            <w:shd w:val="clear" w:color="auto" w:fill="auto"/>
            <w:vAlign w:val="top"/>
          </w:tcPr>
          <w:p w14:paraId="600D603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color w:val="000000"/>
                <w:kern w:val="0"/>
                <w:sz w:val="18"/>
                <w:szCs w:val="18"/>
              </w:rPr>
              <w:t>一级指标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121B2BB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color w:val="000000"/>
                <w:kern w:val="0"/>
                <w:sz w:val="18"/>
                <w:szCs w:val="18"/>
              </w:rPr>
              <w:t>二级指标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C6B573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三级指标</w:t>
            </w:r>
          </w:p>
        </w:tc>
        <w:tc>
          <w:tcPr>
            <w:tcW w:w="964" w:type="dxa"/>
            <w:tcBorders>
              <w:top w:val="single" w:color="auto" w:sz="6" w:space="0"/>
              <w:left w:val="nil"/>
              <w:bottom w:val="single" w:color="auto" w:sz="6" w:space="0"/>
              <w:right w:val="single" w:color="auto" w:sz="6" w:space="0"/>
            </w:tcBorders>
            <w:shd w:val="clear" w:color="auto" w:fill="auto"/>
            <w:vAlign w:val="top"/>
          </w:tcPr>
          <w:p w14:paraId="3B5FE35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color w:val="000000"/>
                <w:kern w:val="0"/>
                <w:sz w:val="18"/>
                <w:szCs w:val="18"/>
              </w:rPr>
              <w:t>分值</w:t>
            </w:r>
          </w:p>
        </w:tc>
        <w:tc>
          <w:tcPr>
            <w:tcW w:w="963" w:type="dxa"/>
            <w:tcBorders>
              <w:top w:val="single" w:color="auto" w:sz="6" w:space="0"/>
              <w:left w:val="nil"/>
              <w:bottom w:val="single" w:color="auto" w:sz="6" w:space="0"/>
              <w:right w:val="single" w:color="auto" w:sz="6" w:space="0"/>
            </w:tcBorders>
            <w:shd w:val="clear" w:color="auto" w:fill="auto"/>
            <w:vAlign w:val="top"/>
          </w:tcPr>
          <w:p w14:paraId="63F7ADEB">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预期指标值</w:t>
            </w:r>
          </w:p>
        </w:tc>
        <w:tc>
          <w:tcPr>
            <w:tcW w:w="950" w:type="dxa"/>
            <w:tcBorders>
              <w:top w:val="single" w:color="auto" w:sz="6" w:space="0"/>
              <w:left w:val="nil"/>
              <w:bottom w:val="single" w:color="auto" w:sz="6" w:space="0"/>
              <w:right w:val="single" w:color="auto" w:sz="6" w:space="0"/>
            </w:tcBorders>
            <w:shd w:val="clear" w:color="auto" w:fill="auto"/>
            <w:vAlign w:val="top"/>
          </w:tcPr>
          <w:p w14:paraId="0A03F3D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实际完成指标值</w:t>
            </w:r>
          </w:p>
        </w:tc>
        <w:tc>
          <w:tcPr>
            <w:tcW w:w="970" w:type="dxa"/>
            <w:tcBorders>
              <w:top w:val="single" w:color="auto" w:sz="6" w:space="0"/>
              <w:left w:val="nil"/>
              <w:bottom w:val="single" w:color="auto" w:sz="6" w:space="0"/>
              <w:right w:val="single" w:color="auto" w:sz="6" w:space="0"/>
            </w:tcBorders>
            <w:shd w:val="clear" w:color="auto" w:fill="auto"/>
            <w:vAlign w:val="top"/>
          </w:tcPr>
          <w:p w14:paraId="4CEE314C">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得分</w:t>
            </w:r>
          </w:p>
        </w:tc>
        <w:tc>
          <w:tcPr>
            <w:tcW w:w="955" w:type="dxa"/>
            <w:tcBorders>
              <w:top w:val="single" w:color="auto" w:sz="6" w:space="0"/>
              <w:left w:val="nil"/>
              <w:bottom w:val="single" w:color="auto" w:sz="6" w:space="0"/>
              <w:right w:val="single" w:color="auto" w:sz="6" w:space="0"/>
            </w:tcBorders>
            <w:shd w:val="clear" w:color="auto" w:fill="auto"/>
            <w:vAlign w:val="top"/>
          </w:tcPr>
          <w:p w14:paraId="1ED3274B">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未完成原因及拟采取的改进措施</w:t>
            </w:r>
          </w:p>
        </w:tc>
      </w:tr>
      <w:tr w14:paraId="4866A1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42F882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7" w:type="dxa"/>
            <w:tcBorders>
              <w:top w:val="single" w:color="auto" w:sz="6" w:space="0"/>
              <w:left w:val="nil"/>
              <w:bottom w:val="single" w:color="auto" w:sz="6" w:space="0"/>
              <w:right w:val="single" w:color="auto" w:sz="6" w:space="0"/>
            </w:tcBorders>
            <w:shd w:val="clear" w:color="auto" w:fill="auto"/>
            <w:vAlign w:val="top"/>
          </w:tcPr>
          <w:p w14:paraId="120490DE">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产出指标 (50分)</w:t>
            </w:r>
          </w:p>
        </w:tc>
        <w:tc>
          <w:tcPr>
            <w:tcW w:w="950" w:type="dxa"/>
            <w:tcBorders>
              <w:top w:val="single" w:color="auto" w:sz="6" w:space="0"/>
              <w:left w:val="nil"/>
              <w:bottom w:val="single" w:color="auto" w:sz="6" w:space="0"/>
              <w:right w:val="single" w:color="auto" w:sz="6" w:space="0"/>
            </w:tcBorders>
            <w:shd w:val="clear" w:color="auto" w:fill="auto"/>
            <w:vAlign w:val="top"/>
          </w:tcPr>
          <w:p w14:paraId="78C43A7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color w:val="000000"/>
                <w:kern w:val="0"/>
                <w:sz w:val="18"/>
                <w:szCs w:val="18"/>
              </w:rPr>
              <w:t>数量指标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5C9E63D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铺设供水管线</w:t>
            </w:r>
          </w:p>
        </w:tc>
        <w:tc>
          <w:tcPr>
            <w:tcW w:w="964" w:type="dxa"/>
            <w:tcBorders>
              <w:top w:val="single" w:color="auto" w:sz="6" w:space="0"/>
              <w:left w:val="nil"/>
              <w:bottom w:val="single" w:color="auto" w:sz="6" w:space="0"/>
              <w:right w:val="single" w:color="auto" w:sz="6" w:space="0"/>
            </w:tcBorders>
            <w:shd w:val="clear" w:color="auto" w:fill="auto"/>
            <w:vAlign w:val="top"/>
          </w:tcPr>
          <w:p w14:paraId="1CAD52B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0EC02B9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29A5A5C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7B57F4B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7DB8190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77EF3B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8F2C30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7" w:type="dxa"/>
            <w:tcBorders>
              <w:top w:val="single" w:color="auto" w:sz="6" w:space="0"/>
              <w:left w:val="nil"/>
              <w:bottom w:val="single" w:color="auto" w:sz="6" w:space="0"/>
              <w:right w:val="single" w:color="auto" w:sz="6" w:space="0"/>
            </w:tcBorders>
            <w:shd w:val="clear" w:color="auto" w:fill="auto"/>
            <w:vAlign w:val="top"/>
          </w:tcPr>
          <w:p w14:paraId="7828CAC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50" w:type="dxa"/>
            <w:tcBorders>
              <w:top w:val="single" w:color="auto" w:sz="6" w:space="0"/>
              <w:left w:val="nil"/>
              <w:bottom w:val="single" w:color="auto" w:sz="6" w:space="0"/>
              <w:right w:val="single" w:color="auto" w:sz="6" w:space="0"/>
            </w:tcBorders>
            <w:shd w:val="clear" w:color="auto" w:fill="auto"/>
            <w:vAlign w:val="top"/>
          </w:tcPr>
          <w:p w14:paraId="66A5883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质量指标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55749E2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保障成陵旅游区70公顷、伊金霍洛镇200公顷绿地浇洒供水</w:t>
            </w:r>
          </w:p>
        </w:tc>
        <w:tc>
          <w:tcPr>
            <w:tcW w:w="964" w:type="dxa"/>
            <w:tcBorders>
              <w:top w:val="single" w:color="auto" w:sz="6" w:space="0"/>
              <w:left w:val="nil"/>
              <w:bottom w:val="single" w:color="auto" w:sz="6" w:space="0"/>
              <w:right w:val="single" w:color="auto" w:sz="6" w:space="0"/>
            </w:tcBorders>
            <w:shd w:val="clear" w:color="auto" w:fill="auto"/>
            <w:vAlign w:val="top"/>
          </w:tcPr>
          <w:p w14:paraId="0524539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34DF122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77AE39A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207594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5813478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3106E8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57DEF49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7" w:type="dxa"/>
            <w:tcBorders>
              <w:top w:val="single" w:color="auto" w:sz="6" w:space="0"/>
              <w:left w:val="nil"/>
              <w:bottom w:val="single" w:color="auto" w:sz="6" w:space="0"/>
              <w:right w:val="single" w:color="auto" w:sz="6" w:space="0"/>
            </w:tcBorders>
            <w:shd w:val="clear" w:color="auto" w:fill="auto"/>
            <w:vAlign w:val="top"/>
          </w:tcPr>
          <w:p w14:paraId="6266879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50" w:type="dxa"/>
            <w:tcBorders>
              <w:top w:val="single" w:color="auto" w:sz="6" w:space="0"/>
              <w:left w:val="nil"/>
              <w:bottom w:val="single" w:color="auto" w:sz="6" w:space="0"/>
              <w:right w:val="single" w:color="auto" w:sz="6" w:space="0"/>
            </w:tcBorders>
            <w:shd w:val="clear" w:color="auto" w:fill="auto"/>
            <w:vAlign w:val="top"/>
          </w:tcPr>
          <w:p w14:paraId="67497C0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时效指标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206D9D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工程完成时间</w:t>
            </w:r>
          </w:p>
        </w:tc>
        <w:tc>
          <w:tcPr>
            <w:tcW w:w="964" w:type="dxa"/>
            <w:tcBorders>
              <w:top w:val="single" w:color="auto" w:sz="6" w:space="0"/>
              <w:left w:val="nil"/>
              <w:bottom w:val="single" w:color="auto" w:sz="6" w:space="0"/>
              <w:right w:val="single" w:color="auto" w:sz="6" w:space="0"/>
            </w:tcBorders>
            <w:shd w:val="clear" w:color="auto" w:fill="auto"/>
            <w:vAlign w:val="top"/>
          </w:tcPr>
          <w:p w14:paraId="06AE35D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586CE2C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95233E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30DCF81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7F9D302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18442A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2A655D6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7" w:type="dxa"/>
            <w:tcBorders>
              <w:top w:val="single" w:color="auto" w:sz="6" w:space="0"/>
              <w:left w:val="nil"/>
              <w:bottom w:val="single" w:color="auto" w:sz="6" w:space="0"/>
              <w:right w:val="single" w:color="auto" w:sz="6" w:space="0"/>
            </w:tcBorders>
            <w:shd w:val="clear" w:color="auto" w:fill="auto"/>
            <w:vAlign w:val="top"/>
          </w:tcPr>
          <w:p w14:paraId="57BB96E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50" w:type="dxa"/>
            <w:tcBorders>
              <w:top w:val="single" w:color="auto" w:sz="6" w:space="0"/>
              <w:left w:val="nil"/>
              <w:bottom w:val="single" w:color="auto" w:sz="6" w:space="0"/>
              <w:right w:val="single" w:color="auto" w:sz="6" w:space="0"/>
            </w:tcBorders>
            <w:shd w:val="clear" w:color="auto" w:fill="auto"/>
            <w:vAlign w:val="top"/>
          </w:tcPr>
          <w:p w14:paraId="769A70A7">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成本指标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2A9D2E4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铺设供水管线</w:t>
            </w:r>
          </w:p>
        </w:tc>
        <w:tc>
          <w:tcPr>
            <w:tcW w:w="964" w:type="dxa"/>
            <w:tcBorders>
              <w:top w:val="single" w:color="auto" w:sz="6" w:space="0"/>
              <w:left w:val="nil"/>
              <w:bottom w:val="single" w:color="auto" w:sz="6" w:space="0"/>
              <w:right w:val="single" w:color="auto" w:sz="6" w:space="0"/>
            </w:tcBorders>
            <w:shd w:val="clear" w:color="auto" w:fill="auto"/>
            <w:vAlign w:val="top"/>
          </w:tcPr>
          <w:p w14:paraId="0640436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16E92DC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44515E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4412A2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11E70A3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76DED4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1BE323E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7" w:type="dxa"/>
            <w:tcBorders>
              <w:top w:val="single" w:color="auto" w:sz="6" w:space="0"/>
              <w:left w:val="nil"/>
              <w:bottom w:val="single" w:color="auto" w:sz="6" w:space="0"/>
              <w:right w:val="single" w:color="auto" w:sz="6" w:space="0"/>
            </w:tcBorders>
            <w:shd w:val="clear" w:color="auto" w:fill="auto"/>
            <w:vAlign w:val="top"/>
          </w:tcPr>
          <w:p w14:paraId="5ECBC18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(30分) 效益指标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1670B81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经济效益指标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2BA9F2B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仿宋_GB2312" w:hAnsi="宋体" w:eastAsia="仿宋_GB2312" w:cs="仿宋_GB2312"/>
                <w:b/>
                <w:bCs/>
                <w:i w:val="0"/>
                <w:iCs w:val="0"/>
                <w:color w:val="000000"/>
                <w:kern w:val="0"/>
                <w:sz w:val="18"/>
                <w:szCs w:val="18"/>
              </w:rPr>
              <w:t>改善成吉思汗陵旅游区基础配套设施品质，提升景区竞争力</w:t>
            </w:r>
          </w:p>
        </w:tc>
        <w:tc>
          <w:tcPr>
            <w:tcW w:w="964" w:type="dxa"/>
            <w:tcBorders>
              <w:top w:val="single" w:color="auto" w:sz="6" w:space="0"/>
              <w:left w:val="nil"/>
              <w:bottom w:val="single" w:color="auto" w:sz="6" w:space="0"/>
              <w:right w:val="single" w:color="auto" w:sz="6" w:space="0"/>
            </w:tcBorders>
            <w:shd w:val="clear" w:color="auto" w:fill="auto"/>
            <w:vAlign w:val="top"/>
          </w:tcPr>
          <w:p w14:paraId="1F54703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53E5C0E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77B9599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C20478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5F85190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3895AF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70C618C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7" w:type="dxa"/>
            <w:tcBorders>
              <w:top w:val="single" w:color="auto" w:sz="6" w:space="0"/>
              <w:left w:val="nil"/>
              <w:bottom w:val="single" w:color="auto" w:sz="6" w:space="0"/>
              <w:right w:val="single" w:color="auto" w:sz="6" w:space="0"/>
            </w:tcBorders>
            <w:shd w:val="clear" w:color="auto" w:fill="auto"/>
            <w:vAlign w:val="top"/>
          </w:tcPr>
          <w:p w14:paraId="4DAFB7C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50" w:type="dxa"/>
            <w:tcBorders>
              <w:top w:val="single" w:color="auto" w:sz="6" w:space="0"/>
              <w:left w:val="nil"/>
              <w:bottom w:val="single" w:color="auto" w:sz="6" w:space="0"/>
              <w:right w:val="single" w:color="auto" w:sz="6" w:space="0"/>
            </w:tcBorders>
            <w:shd w:val="clear" w:color="auto" w:fill="auto"/>
            <w:vAlign w:val="top"/>
          </w:tcPr>
          <w:p w14:paraId="65E36D27">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社会效益指标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2285618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仿宋_GB2312" w:hAnsi="宋体" w:eastAsia="仿宋_GB2312" w:cs="仿宋_GB2312"/>
                <w:b/>
                <w:bCs/>
                <w:i w:val="0"/>
                <w:iCs w:val="0"/>
                <w:color w:val="000000"/>
                <w:kern w:val="0"/>
                <w:sz w:val="18"/>
                <w:szCs w:val="18"/>
              </w:rPr>
              <w:t>提升景区绿化水平，提高景区绿地率和人均绿地占有率</w:t>
            </w:r>
          </w:p>
        </w:tc>
        <w:tc>
          <w:tcPr>
            <w:tcW w:w="964" w:type="dxa"/>
            <w:tcBorders>
              <w:top w:val="single" w:color="auto" w:sz="6" w:space="0"/>
              <w:left w:val="nil"/>
              <w:bottom w:val="single" w:color="auto" w:sz="6" w:space="0"/>
              <w:right w:val="single" w:color="auto" w:sz="6" w:space="0"/>
            </w:tcBorders>
            <w:shd w:val="clear" w:color="auto" w:fill="auto"/>
            <w:vAlign w:val="top"/>
          </w:tcPr>
          <w:p w14:paraId="1A3DC13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5863351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708E26E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6AE6A2E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177CADB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3BBE75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5A9DF2D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7" w:type="dxa"/>
            <w:tcBorders>
              <w:top w:val="single" w:color="auto" w:sz="6" w:space="0"/>
              <w:left w:val="nil"/>
              <w:bottom w:val="single" w:color="auto" w:sz="6" w:space="0"/>
              <w:right w:val="single" w:color="auto" w:sz="6" w:space="0"/>
            </w:tcBorders>
            <w:shd w:val="clear" w:color="auto" w:fill="auto"/>
            <w:vAlign w:val="top"/>
          </w:tcPr>
          <w:p w14:paraId="19309C9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50" w:type="dxa"/>
            <w:tcBorders>
              <w:top w:val="single" w:color="auto" w:sz="6" w:space="0"/>
              <w:left w:val="nil"/>
              <w:bottom w:val="single" w:color="auto" w:sz="6" w:space="0"/>
              <w:right w:val="single" w:color="auto" w:sz="6" w:space="0"/>
            </w:tcBorders>
            <w:shd w:val="clear" w:color="auto" w:fill="auto"/>
            <w:vAlign w:val="top"/>
          </w:tcPr>
          <w:p w14:paraId="2A6F425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生态效益指标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60ACF52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仿宋_GB2312" w:hAnsi="宋体" w:eastAsia="仿宋_GB2312" w:cs="仿宋_GB2312"/>
                <w:b/>
                <w:bCs/>
                <w:i w:val="0"/>
                <w:iCs w:val="0"/>
                <w:color w:val="000000"/>
                <w:kern w:val="0"/>
                <w:sz w:val="18"/>
                <w:szCs w:val="18"/>
              </w:rPr>
              <w:t>减少成陵水源井取水量，缓解水资源短缺。</w:t>
            </w:r>
          </w:p>
        </w:tc>
        <w:tc>
          <w:tcPr>
            <w:tcW w:w="964" w:type="dxa"/>
            <w:tcBorders>
              <w:top w:val="single" w:color="auto" w:sz="6" w:space="0"/>
              <w:left w:val="nil"/>
              <w:bottom w:val="single" w:color="auto" w:sz="6" w:space="0"/>
              <w:right w:val="single" w:color="auto" w:sz="6" w:space="0"/>
            </w:tcBorders>
            <w:shd w:val="clear" w:color="auto" w:fill="auto"/>
            <w:vAlign w:val="top"/>
          </w:tcPr>
          <w:p w14:paraId="087BAA8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28CB47A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6D494F8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B87FAA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36A9B14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28F046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37B4E3F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7" w:type="dxa"/>
            <w:tcBorders>
              <w:top w:val="single" w:color="auto" w:sz="6" w:space="0"/>
              <w:left w:val="nil"/>
              <w:bottom w:val="single" w:color="auto" w:sz="6" w:space="0"/>
              <w:right w:val="single" w:color="auto" w:sz="6" w:space="0"/>
            </w:tcBorders>
            <w:shd w:val="clear" w:color="auto" w:fill="auto"/>
            <w:vAlign w:val="top"/>
          </w:tcPr>
          <w:p w14:paraId="3D734F9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50" w:type="dxa"/>
            <w:tcBorders>
              <w:top w:val="single" w:color="auto" w:sz="6" w:space="0"/>
              <w:left w:val="nil"/>
              <w:bottom w:val="single" w:color="auto" w:sz="6" w:space="0"/>
              <w:right w:val="single" w:color="auto" w:sz="6" w:space="0"/>
            </w:tcBorders>
            <w:shd w:val="clear" w:color="auto" w:fill="auto"/>
            <w:vAlign w:val="top"/>
          </w:tcPr>
          <w:p w14:paraId="0EC7171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可持续影响指标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638169E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仿宋_GB2312" w:hAnsi="宋体" w:eastAsia="仿宋_GB2312" w:cs="仿宋_GB2312"/>
                <w:b/>
                <w:bCs/>
                <w:i w:val="0"/>
                <w:iCs w:val="0"/>
                <w:color w:val="000000"/>
                <w:kern w:val="0"/>
                <w:sz w:val="18"/>
                <w:szCs w:val="18"/>
              </w:rPr>
              <w:t>减少疏干水外排浪费、污染环境。</w:t>
            </w:r>
          </w:p>
        </w:tc>
        <w:tc>
          <w:tcPr>
            <w:tcW w:w="964" w:type="dxa"/>
            <w:tcBorders>
              <w:top w:val="single" w:color="auto" w:sz="6" w:space="0"/>
              <w:left w:val="nil"/>
              <w:bottom w:val="single" w:color="auto" w:sz="6" w:space="0"/>
              <w:right w:val="single" w:color="auto" w:sz="6" w:space="0"/>
            </w:tcBorders>
            <w:shd w:val="clear" w:color="auto" w:fill="auto"/>
            <w:vAlign w:val="top"/>
          </w:tcPr>
          <w:p w14:paraId="4F135B1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74A166F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08A1B82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7C7495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3079EA7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75EE7D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BD86E2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67" w:type="dxa"/>
            <w:tcBorders>
              <w:top w:val="single" w:color="auto" w:sz="6" w:space="0"/>
              <w:left w:val="nil"/>
              <w:bottom w:val="single" w:color="auto" w:sz="6" w:space="0"/>
              <w:right w:val="single" w:color="auto" w:sz="6" w:space="0"/>
            </w:tcBorders>
            <w:shd w:val="clear" w:color="auto" w:fill="auto"/>
            <w:vAlign w:val="top"/>
          </w:tcPr>
          <w:p w14:paraId="5A9BAEB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满意度指标(10分)</w:t>
            </w:r>
          </w:p>
        </w:tc>
        <w:tc>
          <w:tcPr>
            <w:tcW w:w="950" w:type="dxa"/>
            <w:tcBorders>
              <w:top w:val="single" w:color="auto" w:sz="6" w:space="0"/>
              <w:left w:val="nil"/>
              <w:bottom w:val="single" w:color="auto" w:sz="6" w:space="0"/>
              <w:right w:val="single" w:color="auto" w:sz="6" w:space="0"/>
            </w:tcBorders>
            <w:shd w:val="clear" w:color="auto" w:fill="auto"/>
            <w:vAlign w:val="top"/>
          </w:tcPr>
          <w:p w14:paraId="201845D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服务对象满意度指标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38822EB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仿宋_GB2312" w:hAnsi="宋体" w:eastAsia="仿宋_GB2312" w:cs="仿宋_GB2312"/>
                <w:b/>
                <w:bCs/>
                <w:i w:val="0"/>
                <w:iCs w:val="0"/>
                <w:color w:val="000000"/>
                <w:kern w:val="0"/>
                <w:sz w:val="18"/>
                <w:szCs w:val="18"/>
              </w:rPr>
              <w:t>游客满意度、群众满意度、辖区工作人员满意度</w:t>
            </w:r>
          </w:p>
        </w:tc>
        <w:tc>
          <w:tcPr>
            <w:tcW w:w="964" w:type="dxa"/>
            <w:tcBorders>
              <w:top w:val="single" w:color="auto" w:sz="6" w:space="0"/>
              <w:left w:val="nil"/>
              <w:bottom w:val="single" w:color="auto" w:sz="6" w:space="0"/>
              <w:right w:val="single" w:color="auto" w:sz="6" w:space="0"/>
            </w:tcBorders>
            <w:shd w:val="clear" w:color="auto" w:fill="auto"/>
            <w:vAlign w:val="top"/>
          </w:tcPr>
          <w:p w14:paraId="7CF91FA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70B8B20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A744FB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80%</w:t>
            </w:r>
          </w:p>
        </w:tc>
        <w:tc>
          <w:tcPr>
            <w:tcW w:w="970" w:type="dxa"/>
            <w:tcBorders>
              <w:top w:val="single" w:color="auto" w:sz="6" w:space="0"/>
              <w:left w:val="nil"/>
              <w:bottom w:val="single" w:color="auto" w:sz="6" w:space="0"/>
              <w:right w:val="single" w:color="auto" w:sz="6" w:space="0"/>
            </w:tcBorders>
            <w:shd w:val="clear" w:color="auto" w:fill="auto"/>
            <w:vAlign w:val="top"/>
          </w:tcPr>
          <w:p w14:paraId="39C6404B">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lang w:val="en-US" w:eastAsia="zh-CN"/>
              </w:rPr>
            </w:pPr>
            <w:r>
              <w:rPr>
                <w:rFonts w:hint="eastAsia" w:ascii="宋体" w:hAnsi="宋体" w:eastAsia="宋体" w:cs="Times New Roman"/>
                <w:b/>
                <w:bCs/>
                <w:kern w:val="0"/>
                <w:sz w:val="18"/>
                <w:szCs w:val="18"/>
                <w:lang w:val="en-US" w:eastAsia="zh-CN"/>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7DAFD17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r w14:paraId="745215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3818" w:type="dxa"/>
            <w:gridSpan w:val="4"/>
            <w:tcBorders>
              <w:top w:val="single" w:color="auto" w:sz="6" w:space="0"/>
              <w:left w:val="single" w:color="auto" w:sz="6" w:space="0"/>
              <w:bottom w:val="single" w:color="auto" w:sz="6" w:space="0"/>
              <w:right w:val="single" w:color="auto" w:sz="6" w:space="0"/>
            </w:tcBorders>
            <w:shd w:val="clear" w:color="auto" w:fill="auto"/>
            <w:vAlign w:val="top"/>
          </w:tcPr>
          <w:p w14:paraId="35CC4EF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rPr>
            </w:pPr>
            <w:r>
              <w:rPr>
                <w:rFonts w:hint="eastAsia" w:ascii="宋体" w:hAnsi="宋体" w:eastAsia="宋体" w:cs="宋体"/>
                <w:b/>
                <w:bCs/>
                <w:color w:val="000000"/>
                <w:kern w:val="0"/>
                <w:sz w:val="18"/>
                <w:szCs w:val="18"/>
              </w:rPr>
              <w:t>总分</w:t>
            </w:r>
          </w:p>
        </w:tc>
        <w:tc>
          <w:tcPr>
            <w:tcW w:w="964" w:type="dxa"/>
            <w:tcBorders>
              <w:top w:val="single" w:color="auto" w:sz="6" w:space="0"/>
              <w:left w:val="nil"/>
              <w:bottom w:val="single" w:color="auto" w:sz="6" w:space="0"/>
              <w:right w:val="single" w:color="auto" w:sz="6" w:space="0"/>
            </w:tcBorders>
            <w:shd w:val="clear" w:color="auto" w:fill="auto"/>
            <w:vAlign w:val="top"/>
          </w:tcPr>
          <w:p w14:paraId="0C86AF9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r>
              <w:rPr>
                <w:rFonts w:hint="eastAsia" w:ascii="宋体" w:hAnsi="宋体" w:eastAsia="宋体" w:cs="宋体"/>
                <w:b/>
                <w:bCs/>
                <w:kern w:val="0"/>
                <w:sz w:val="18"/>
                <w:szCs w:val="18"/>
              </w:rPr>
              <w:t>100</w:t>
            </w:r>
          </w:p>
        </w:tc>
        <w:tc>
          <w:tcPr>
            <w:tcW w:w="1913" w:type="dxa"/>
            <w:gridSpan w:val="2"/>
            <w:tcBorders>
              <w:top w:val="single" w:color="auto" w:sz="6" w:space="0"/>
              <w:left w:val="nil"/>
              <w:bottom w:val="single" w:color="auto" w:sz="6" w:space="0"/>
              <w:right w:val="single" w:color="auto" w:sz="6" w:space="0"/>
            </w:tcBorders>
            <w:shd w:val="clear" w:color="auto" w:fill="auto"/>
            <w:vAlign w:val="top"/>
          </w:tcPr>
          <w:p w14:paraId="3653E05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c>
          <w:tcPr>
            <w:tcW w:w="970" w:type="dxa"/>
            <w:tcBorders>
              <w:top w:val="single" w:color="auto" w:sz="6" w:space="0"/>
              <w:left w:val="nil"/>
              <w:bottom w:val="single" w:color="auto" w:sz="6" w:space="0"/>
              <w:right w:val="single" w:color="auto" w:sz="6" w:space="0"/>
            </w:tcBorders>
            <w:shd w:val="clear" w:color="auto" w:fill="auto"/>
            <w:vAlign w:val="top"/>
          </w:tcPr>
          <w:p w14:paraId="11948F81">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lang w:val="en-US" w:eastAsia="zh-CN"/>
              </w:rPr>
            </w:pPr>
            <w:r>
              <w:rPr>
                <w:rFonts w:hint="eastAsia" w:ascii="宋体" w:hAnsi="宋体" w:eastAsia="宋体" w:cs="Times New Roman"/>
                <w:b/>
                <w:bCs/>
                <w:kern w:val="0"/>
                <w:sz w:val="18"/>
                <w:szCs w:val="18"/>
                <w:lang w:val="en-US" w:eastAsia="zh-CN"/>
              </w:rPr>
              <w:t>100</w:t>
            </w:r>
          </w:p>
        </w:tc>
        <w:tc>
          <w:tcPr>
            <w:tcW w:w="955" w:type="dxa"/>
            <w:tcBorders>
              <w:top w:val="single" w:color="auto" w:sz="6" w:space="0"/>
              <w:left w:val="nil"/>
              <w:bottom w:val="single" w:color="auto" w:sz="6" w:space="0"/>
              <w:right w:val="single" w:color="auto" w:sz="6" w:space="0"/>
            </w:tcBorders>
            <w:shd w:val="clear" w:color="auto" w:fill="auto"/>
            <w:vAlign w:val="top"/>
          </w:tcPr>
          <w:p w14:paraId="169E51A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rPr>
            </w:pPr>
          </w:p>
        </w:tc>
      </w:tr>
    </w:tbl>
    <w:p w14:paraId="161E3D07">
      <w:pPr>
        <w:widowControl/>
        <w:spacing w:before="240" w:after="240"/>
        <w:rPr>
          <w:rFonts w:hint="eastAsia" w:ascii="仿宋_GB2312" w:hAnsi="仿宋_GB2312" w:eastAsia="仿宋_GB2312" w:cs="仿宋_GB2312"/>
          <w:kern w:val="0"/>
          <w:sz w:val="32"/>
          <w:szCs w:val="32"/>
        </w:rPr>
      </w:pPr>
    </w:p>
    <w:p w14:paraId="4EF4C373">
      <w:pPr>
        <w:pStyle w:val="8"/>
        <w:rPr>
          <w:rFonts w:hint="eastAsia" w:ascii="仿宋_GB2312" w:hAnsi="仿宋_GB2312" w:eastAsia="仿宋_GB2312" w:cs="仿宋_GB2312"/>
          <w:kern w:val="0"/>
          <w:sz w:val="32"/>
          <w:szCs w:val="32"/>
        </w:rPr>
      </w:pPr>
    </w:p>
    <w:p w14:paraId="0271CE4A">
      <w:pPr>
        <w:pStyle w:val="8"/>
        <w:rPr>
          <w:rFonts w:hint="eastAsia" w:ascii="仿宋_GB2312" w:hAnsi="仿宋_GB2312" w:eastAsia="仿宋_GB2312" w:cs="仿宋_GB2312"/>
          <w:kern w:val="0"/>
          <w:sz w:val="32"/>
          <w:szCs w:val="32"/>
        </w:rPr>
      </w:pPr>
    </w:p>
    <w:p w14:paraId="658AA442">
      <w:pPr>
        <w:pStyle w:val="8"/>
        <w:rPr>
          <w:rFonts w:hint="eastAsia" w:ascii="仿宋_GB2312" w:hAnsi="仿宋_GB2312" w:eastAsia="仿宋_GB2312" w:cs="仿宋_GB2312"/>
          <w:kern w:val="0"/>
          <w:sz w:val="32"/>
          <w:szCs w:val="32"/>
        </w:rPr>
      </w:pPr>
    </w:p>
    <w:p w14:paraId="6A7AB7EE">
      <w:pPr>
        <w:pStyle w:val="8"/>
        <w:rPr>
          <w:rFonts w:hint="eastAsia" w:ascii="仿宋_GB2312" w:hAnsi="仿宋_GB2312" w:eastAsia="仿宋_GB2312" w:cs="仿宋_GB2312"/>
          <w:kern w:val="0"/>
          <w:sz w:val="32"/>
          <w:szCs w:val="32"/>
        </w:rPr>
      </w:pPr>
    </w:p>
    <w:p w14:paraId="163AA50E">
      <w:pPr>
        <w:pStyle w:val="8"/>
        <w:rPr>
          <w:rFonts w:hint="eastAsia" w:ascii="仿宋_GB2312" w:hAnsi="仿宋_GB2312" w:eastAsia="仿宋_GB2312" w:cs="仿宋_GB2312"/>
          <w:kern w:val="0"/>
          <w:sz w:val="32"/>
          <w:szCs w:val="32"/>
        </w:rPr>
      </w:pPr>
    </w:p>
    <w:p w14:paraId="5CB8F0D1">
      <w:pPr>
        <w:pStyle w:val="8"/>
        <w:rPr>
          <w:rFonts w:hint="eastAsia" w:ascii="仿宋_GB2312" w:hAnsi="仿宋_GB2312" w:eastAsia="仿宋_GB2312" w:cs="仿宋_GB2312"/>
          <w:kern w:val="0"/>
          <w:sz w:val="32"/>
          <w:szCs w:val="32"/>
        </w:rPr>
      </w:pPr>
    </w:p>
    <w:p w14:paraId="29F88384">
      <w:pPr>
        <w:pStyle w:val="8"/>
        <w:rPr>
          <w:rFonts w:hint="eastAsia" w:ascii="仿宋_GB2312" w:hAnsi="仿宋_GB2312" w:eastAsia="仿宋_GB2312" w:cs="仿宋_GB2312"/>
          <w:kern w:val="0"/>
          <w:sz w:val="32"/>
          <w:szCs w:val="32"/>
        </w:rPr>
      </w:pPr>
    </w:p>
    <w:p w14:paraId="0BC097F1">
      <w:pPr>
        <w:pStyle w:val="8"/>
        <w:rPr>
          <w:rFonts w:hint="eastAsia" w:ascii="仿宋_GB2312" w:hAnsi="仿宋_GB2312" w:eastAsia="仿宋_GB2312" w:cs="仿宋_GB2312"/>
          <w:kern w:val="0"/>
          <w:sz w:val="32"/>
          <w:szCs w:val="32"/>
        </w:rPr>
      </w:pPr>
    </w:p>
    <w:p w14:paraId="07B7F0A2">
      <w:pPr>
        <w:pStyle w:val="8"/>
        <w:rPr>
          <w:rFonts w:hint="eastAsia" w:ascii="仿宋_GB2312" w:hAnsi="仿宋_GB2312" w:eastAsia="仿宋_GB2312" w:cs="仿宋_GB2312"/>
          <w:kern w:val="0"/>
          <w:sz w:val="32"/>
          <w:szCs w:val="32"/>
        </w:rPr>
      </w:pPr>
    </w:p>
    <w:p w14:paraId="491F9814">
      <w:pPr>
        <w:pStyle w:val="8"/>
        <w:rPr>
          <w:rFonts w:hint="eastAsia" w:ascii="仿宋_GB2312" w:hAnsi="仿宋_GB2312" w:eastAsia="仿宋_GB2312" w:cs="仿宋_GB2312"/>
          <w:kern w:val="0"/>
          <w:sz w:val="32"/>
          <w:szCs w:val="32"/>
        </w:rPr>
      </w:pPr>
    </w:p>
    <w:p w14:paraId="7FAC879B">
      <w:pPr>
        <w:pStyle w:val="8"/>
        <w:rPr>
          <w:rFonts w:hint="eastAsia" w:ascii="仿宋_GB2312" w:hAnsi="仿宋_GB2312" w:eastAsia="仿宋_GB2312" w:cs="仿宋_GB2312"/>
          <w:kern w:val="0"/>
          <w:sz w:val="32"/>
          <w:szCs w:val="32"/>
        </w:rPr>
      </w:pPr>
    </w:p>
    <w:tbl>
      <w:tblPr>
        <w:tblStyle w:val="23"/>
        <w:tblW w:w="86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50"/>
        <w:gridCol w:w="967"/>
        <w:gridCol w:w="950"/>
        <w:gridCol w:w="951"/>
        <w:gridCol w:w="964"/>
        <w:gridCol w:w="963"/>
        <w:gridCol w:w="950"/>
        <w:gridCol w:w="970"/>
        <w:gridCol w:w="955"/>
      </w:tblGrid>
      <w:tr w14:paraId="2C4580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77" w:hRule="atLeast"/>
          <w:jc w:val="center"/>
        </w:trPr>
        <w:tc>
          <w:tcPr>
            <w:tcW w:w="8620" w:type="dxa"/>
            <w:gridSpan w:val="9"/>
            <w:tcBorders>
              <w:top w:val="outset" w:color="auto" w:sz="6" w:space="0"/>
              <w:left w:val="outset" w:color="auto" w:sz="6" w:space="0"/>
              <w:bottom w:val="outset" w:color="auto" w:sz="6" w:space="0"/>
              <w:right w:val="outset" w:color="auto" w:sz="6" w:space="0"/>
            </w:tcBorders>
            <w:shd w:val="clear" w:color="auto" w:fill="auto"/>
            <w:vAlign w:val="top"/>
          </w:tcPr>
          <w:p w14:paraId="33E85CC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项目支出绩效自评表</w:t>
            </w:r>
          </w:p>
        </w:tc>
      </w:tr>
      <w:tr w14:paraId="4764E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8620" w:type="dxa"/>
            <w:gridSpan w:val="9"/>
            <w:tcBorders>
              <w:top w:val="nil"/>
              <w:left w:val="nil"/>
              <w:bottom w:val="single" w:color="auto" w:sz="6" w:space="0"/>
              <w:right w:val="nil"/>
            </w:tcBorders>
            <w:shd w:val="clear" w:color="auto" w:fill="auto"/>
            <w:vAlign w:val="top"/>
          </w:tcPr>
          <w:p w14:paraId="5ECCE75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 202</w:t>
            </w:r>
            <w:r>
              <w:rPr>
                <w:rFonts w:hint="eastAsia" w:ascii="宋体" w:hAnsi="宋体" w:eastAsia="宋体" w:cs="宋体"/>
                <w:b/>
                <w:bCs/>
                <w:color w:val="000000"/>
                <w:kern w:val="0"/>
                <w:sz w:val="18"/>
                <w:szCs w:val="18"/>
                <w:highlight w:val="none"/>
                <w:lang w:val="en-US" w:eastAsia="zh-CN"/>
              </w:rPr>
              <w:t>3</w:t>
            </w:r>
            <w:r>
              <w:rPr>
                <w:rFonts w:hint="eastAsia" w:ascii="宋体" w:hAnsi="宋体" w:eastAsia="宋体" w:cs="宋体"/>
                <w:b/>
                <w:bCs/>
                <w:color w:val="000000"/>
                <w:kern w:val="0"/>
                <w:sz w:val="18"/>
                <w:szCs w:val="18"/>
                <w:highlight w:val="none"/>
              </w:rPr>
              <w:t>年度）</w:t>
            </w:r>
          </w:p>
        </w:tc>
      </w:tr>
      <w:tr w14:paraId="66D931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23ED671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项目名称</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12B4F7BD">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成吉思汗陵景区春节亮化工程</w:t>
            </w:r>
          </w:p>
        </w:tc>
        <w:tc>
          <w:tcPr>
            <w:tcW w:w="963" w:type="dxa"/>
            <w:tcBorders>
              <w:top w:val="single" w:color="auto" w:sz="6" w:space="0"/>
              <w:left w:val="nil"/>
              <w:bottom w:val="single" w:color="auto" w:sz="6" w:space="0"/>
              <w:right w:val="single" w:color="auto" w:sz="6" w:space="0"/>
            </w:tcBorders>
            <w:shd w:val="clear" w:color="auto" w:fill="auto"/>
            <w:vAlign w:val="top"/>
          </w:tcPr>
          <w:p w14:paraId="20986CFC">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项目负责人及电话</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4A0BC20F">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24"/>
                <w:szCs w:val="24"/>
                <w:highlight w:val="none"/>
              </w:rPr>
            </w:pPr>
            <w:r>
              <w:rPr>
                <w:rFonts w:hint="eastAsia" w:ascii="宋体" w:hAnsi="宋体" w:eastAsia="宋体" w:cs="宋体"/>
                <w:b/>
                <w:bCs/>
                <w:color w:val="auto"/>
                <w:kern w:val="0"/>
                <w:sz w:val="18"/>
                <w:szCs w:val="18"/>
                <w:highlight w:val="none"/>
              </w:rPr>
              <w:t>孟克朝鲁13500670007</w:t>
            </w:r>
          </w:p>
        </w:tc>
      </w:tr>
      <w:tr w14:paraId="4BF19A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3C0EF9F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主管部门</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4DFE17E1">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园林局</w:t>
            </w:r>
          </w:p>
        </w:tc>
        <w:tc>
          <w:tcPr>
            <w:tcW w:w="963" w:type="dxa"/>
            <w:tcBorders>
              <w:top w:val="single" w:color="auto" w:sz="6" w:space="0"/>
              <w:left w:val="nil"/>
              <w:bottom w:val="single" w:color="auto" w:sz="6" w:space="0"/>
              <w:right w:val="single" w:color="auto" w:sz="6" w:space="0"/>
            </w:tcBorders>
            <w:shd w:val="clear" w:color="auto" w:fill="auto"/>
            <w:vAlign w:val="top"/>
          </w:tcPr>
          <w:p w14:paraId="069DB934">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实施单位</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37EB3405">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Times New Roman"/>
                <w:b/>
                <w:bCs/>
                <w:color w:val="auto"/>
                <w:kern w:val="0"/>
                <w:sz w:val="18"/>
                <w:szCs w:val="18"/>
                <w:highlight w:val="none"/>
              </w:rPr>
              <w:t>内蒙古阿尔斯伦工程技术有限责任公司</w:t>
            </w:r>
          </w:p>
          <w:p w14:paraId="6E3EB5F0">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p>
        </w:tc>
      </w:tr>
      <w:tr w14:paraId="541C3E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04973E5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项目预算执行情况 （万元）</w:t>
            </w: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7974409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4" w:type="dxa"/>
            <w:tcBorders>
              <w:top w:val="single" w:color="auto" w:sz="6" w:space="0"/>
              <w:left w:val="nil"/>
              <w:bottom w:val="single" w:color="auto" w:sz="6" w:space="0"/>
              <w:right w:val="single" w:color="auto" w:sz="6" w:space="0"/>
            </w:tcBorders>
            <w:shd w:val="clear" w:color="auto" w:fill="auto"/>
            <w:vAlign w:val="top"/>
          </w:tcPr>
          <w:p w14:paraId="4E9B09DB">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全年预算数（A）</w:t>
            </w:r>
          </w:p>
        </w:tc>
        <w:tc>
          <w:tcPr>
            <w:tcW w:w="963" w:type="dxa"/>
            <w:tcBorders>
              <w:top w:val="single" w:color="auto" w:sz="6" w:space="0"/>
              <w:left w:val="nil"/>
              <w:bottom w:val="single" w:color="auto" w:sz="6" w:space="0"/>
              <w:right w:val="single" w:color="auto" w:sz="6" w:space="0"/>
            </w:tcBorders>
            <w:shd w:val="clear" w:color="auto" w:fill="auto"/>
            <w:vAlign w:val="top"/>
          </w:tcPr>
          <w:p w14:paraId="0DA4AF7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全年执行数（B）</w:t>
            </w:r>
          </w:p>
        </w:tc>
        <w:tc>
          <w:tcPr>
            <w:tcW w:w="950" w:type="dxa"/>
            <w:tcBorders>
              <w:top w:val="single" w:color="auto" w:sz="6" w:space="0"/>
              <w:left w:val="nil"/>
              <w:bottom w:val="single" w:color="auto" w:sz="6" w:space="0"/>
              <w:right w:val="single" w:color="auto" w:sz="6" w:space="0"/>
            </w:tcBorders>
            <w:shd w:val="clear" w:color="auto" w:fill="auto"/>
            <w:vAlign w:val="top"/>
          </w:tcPr>
          <w:p w14:paraId="49782CB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分值</w:t>
            </w:r>
          </w:p>
        </w:tc>
        <w:tc>
          <w:tcPr>
            <w:tcW w:w="970" w:type="dxa"/>
            <w:tcBorders>
              <w:top w:val="single" w:color="auto" w:sz="6" w:space="0"/>
              <w:left w:val="nil"/>
              <w:bottom w:val="single" w:color="auto" w:sz="6" w:space="0"/>
              <w:right w:val="single" w:color="auto" w:sz="6" w:space="0"/>
            </w:tcBorders>
            <w:shd w:val="clear" w:color="auto" w:fill="auto"/>
            <w:vAlign w:val="top"/>
          </w:tcPr>
          <w:p w14:paraId="0EF4B02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执行率（B/A)</w:t>
            </w:r>
          </w:p>
        </w:tc>
        <w:tc>
          <w:tcPr>
            <w:tcW w:w="955" w:type="dxa"/>
            <w:tcBorders>
              <w:top w:val="single" w:color="auto" w:sz="6" w:space="0"/>
              <w:left w:val="nil"/>
              <w:bottom w:val="single" w:color="auto" w:sz="6" w:space="0"/>
              <w:right w:val="single" w:color="auto" w:sz="6" w:space="0"/>
            </w:tcBorders>
            <w:shd w:val="clear" w:color="auto" w:fill="auto"/>
            <w:vAlign w:val="top"/>
          </w:tcPr>
          <w:p w14:paraId="1A9D4CD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得分</w:t>
            </w:r>
          </w:p>
        </w:tc>
      </w:tr>
      <w:tr w14:paraId="612817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5D7A359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1B9427BE">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年度资金总额：</w:t>
            </w:r>
          </w:p>
        </w:tc>
        <w:tc>
          <w:tcPr>
            <w:tcW w:w="964" w:type="dxa"/>
            <w:tcBorders>
              <w:top w:val="single" w:color="auto" w:sz="6" w:space="0"/>
              <w:left w:val="nil"/>
              <w:bottom w:val="single" w:color="auto" w:sz="6" w:space="0"/>
              <w:right w:val="single" w:color="auto" w:sz="6" w:space="0"/>
            </w:tcBorders>
            <w:shd w:val="clear" w:color="auto" w:fill="auto"/>
            <w:vAlign w:val="top"/>
          </w:tcPr>
          <w:p w14:paraId="04416FC5">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72.6960</w:t>
            </w:r>
          </w:p>
        </w:tc>
        <w:tc>
          <w:tcPr>
            <w:tcW w:w="963" w:type="dxa"/>
            <w:tcBorders>
              <w:top w:val="single" w:color="auto" w:sz="6" w:space="0"/>
              <w:left w:val="nil"/>
              <w:bottom w:val="single" w:color="auto" w:sz="6" w:space="0"/>
              <w:right w:val="single" w:color="auto" w:sz="6" w:space="0"/>
            </w:tcBorders>
            <w:shd w:val="clear" w:color="auto" w:fill="auto"/>
            <w:vAlign w:val="top"/>
          </w:tcPr>
          <w:p w14:paraId="3449CA4A">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72.6960</w:t>
            </w:r>
          </w:p>
        </w:tc>
        <w:tc>
          <w:tcPr>
            <w:tcW w:w="950" w:type="dxa"/>
            <w:tcBorders>
              <w:top w:val="single" w:color="auto" w:sz="6" w:space="0"/>
              <w:left w:val="nil"/>
              <w:bottom w:val="single" w:color="auto" w:sz="6" w:space="0"/>
              <w:right w:val="single" w:color="auto" w:sz="6" w:space="0"/>
            </w:tcBorders>
            <w:shd w:val="clear" w:color="auto" w:fill="auto"/>
            <w:vAlign w:val="top"/>
          </w:tcPr>
          <w:p w14:paraId="779CBA3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10</w:t>
            </w:r>
          </w:p>
        </w:tc>
        <w:tc>
          <w:tcPr>
            <w:tcW w:w="970" w:type="dxa"/>
            <w:tcBorders>
              <w:top w:val="single" w:color="auto" w:sz="6" w:space="0"/>
              <w:left w:val="nil"/>
              <w:bottom w:val="single" w:color="auto" w:sz="6" w:space="0"/>
              <w:right w:val="single" w:color="auto" w:sz="6" w:space="0"/>
            </w:tcBorders>
            <w:shd w:val="clear" w:color="auto" w:fill="auto"/>
            <w:vAlign w:val="top"/>
          </w:tcPr>
          <w:p w14:paraId="1605B9D9">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w:t>
            </w:r>
          </w:p>
        </w:tc>
        <w:tc>
          <w:tcPr>
            <w:tcW w:w="955" w:type="dxa"/>
            <w:tcBorders>
              <w:top w:val="single" w:color="auto" w:sz="6" w:space="0"/>
              <w:left w:val="nil"/>
              <w:bottom w:val="single" w:color="auto" w:sz="6" w:space="0"/>
              <w:right w:val="single" w:color="auto" w:sz="6" w:space="0"/>
            </w:tcBorders>
            <w:shd w:val="clear" w:color="auto" w:fill="auto"/>
            <w:vAlign w:val="top"/>
          </w:tcPr>
          <w:p w14:paraId="2588C290">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10</w:t>
            </w:r>
          </w:p>
        </w:tc>
      </w:tr>
      <w:tr w14:paraId="0FDBDF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3655F6E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58A88525">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其中：财政拨款</w:t>
            </w:r>
          </w:p>
        </w:tc>
        <w:tc>
          <w:tcPr>
            <w:tcW w:w="964" w:type="dxa"/>
            <w:tcBorders>
              <w:top w:val="single" w:color="auto" w:sz="6" w:space="0"/>
              <w:left w:val="nil"/>
              <w:bottom w:val="single" w:color="auto" w:sz="6" w:space="0"/>
              <w:right w:val="single" w:color="auto" w:sz="6" w:space="0"/>
            </w:tcBorders>
            <w:shd w:val="clear" w:color="auto" w:fill="auto"/>
            <w:vAlign w:val="top"/>
          </w:tcPr>
          <w:p w14:paraId="21A913F8">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72.6960</w:t>
            </w:r>
          </w:p>
        </w:tc>
        <w:tc>
          <w:tcPr>
            <w:tcW w:w="963" w:type="dxa"/>
            <w:tcBorders>
              <w:top w:val="single" w:color="auto" w:sz="6" w:space="0"/>
              <w:left w:val="nil"/>
              <w:bottom w:val="single" w:color="auto" w:sz="6" w:space="0"/>
              <w:right w:val="single" w:color="auto" w:sz="6" w:space="0"/>
            </w:tcBorders>
            <w:shd w:val="clear" w:color="auto" w:fill="auto"/>
            <w:vAlign w:val="top"/>
          </w:tcPr>
          <w:p w14:paraId="30D47FA8">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72.6960</w:t>
            </w:r>
          </w:p>
        </w:tc>
        <w:tc>
          <w:tcPr>
            <w:tcW w:w="950" w:type="dxa"/>
            <w:tcBorders>
              <w:top w:val="single" w:color="auto" w:sz="6" w:space="0"/>
              <w:left w:val="nil"/>
              <w:bottom w:val="single" w:color="auto" w:sz="6" w:space="0"/>
              <w:right w:val="single" w:color="auto" w:sz="6" w:space="0"/>
            </w:tcBorders>
            <w:shd w:val="clear" w:color="auto" w:fill="auto"/>
            <w:vAlign w:val="top"/>
          </w:tcPr>
          <w:p w14:paraId="5226537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00762C6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p>
        </w:tc>
        <w:tc>
          <w:tcPr>
            <w:tcW w:w="955" w:type="dxa"/>
            <w:tcBorders>
              <w:top w:val="single" w:color="auto" w:sz="6" w:space="0"/>
              <w:left w:val="nil"/>
              <w:bottom w:val="single" w:color="auto" w:sz="6" w:space="0"/>
              <w:right w:val="single" w:color="auto" w:sz="6" w:space="0"/>
            </w:tcBorders>
            <w:shd w:val="clear" w:color="auto" w:fill="auto"/>
            <w:vAlign w:val="top"/>
          </w:tcPr>
          <w:p w14:paraId="24C8FFB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r>
      <w:tr w14:paraId="294989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76B5CF1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01C39EB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其他资金</w:t>
            </w:r>
          </w:p>
        </w:tc>
        <w:tc>
          <w:tcPr>
            <w:tcW w:w="964" w:type="dxa"/>
            <w:tcBorders>
              <w:top w:val="single" w:color="auto" w:sz="6" w:space="0"/>
              <w:left w:val="nil"/>
              <w:bottom w:val="single" w:color="auto" w:sz="6" w:space="0"/>
              <w:right w:val="single" w:color="auto" w:sz="6" w:space="0"/>
            </w:tcBorders>
            <w:shd w:val="clear" w:color="auto" w:fill="auto"/>
            <w:vAlign w:val="top"/>
          </w:tcPr>
          <w:p w14:paraId="1B85E64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3" w:type="dxa"/>
            <w:tcBorders>
              <w:top w:val="single" w:color="auto" w:sz="6" w:space="0"/>
              <w:left w:val="nil"/>
              <w:bottom w:val="single" w:color="auto" w:sz="6" w:space="0"/>
              <w:right w:val="single" w:color="auto" w:sz="6" w:space="0"/>
            </w:tcBorders>
            <w:shd w:val="clear" w:color="auto" w:fill="auto"/>
            <w:vAlign w:val="top"/>
          </w:tcPr>
          <w:p w14:paraId="431194C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695F05D8">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7852D8F8">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p>
        </w:tc>
        <w:tc>
          <w:tcPr>
            <w:tcW w:w="955" w:type="dxa"/>
            <w:tcBorders>
              <w:top w:val="single" w:color="auto" w:sz="6" w:space="0"/>
              <w:left w:val="nil"/>
              <w:bottom w:val="single" w:color="auto" w:sz="6" w:space="0"/>
              <w:right w:val="single" w:color="auto" w:sz="6" w:space="0"/>
            </w:tcBorders>
            <w:shd w:val="clear" w:color="auto" w:fill="auto"/>
            <w:vAlign w:val="top"/>
          </w:tcPr>
          <w:p w14:paraId="205DBD87">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r>
      <w:tr w14:paraId="0283A0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19FCFC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年度总体目标完成情况</w:t>
            </w: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5BC17A2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预期目标</w:t>
            </w: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7006B61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目标实际完成情况</w:t>
            </w:r>
          </w:p>
        </w:tc>
      </w:tr>
      <w:tr w14:paraId="029CFA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3A29320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2E6EED4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4EB793F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079AEA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9"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136949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绩效指标</w:t>
            </w:r>
          </w:p>
        </w:tc>
        <w:tc>
          <w:tcPr>
            <w:tcW w:w="967" w:type="dxa"/>
            <w:tcBorders>
              <w:top w:val="single" w:color="auto" w:sz="6" w:space="0"/>
              <w:left w:val="nil"/>
              <w:bottom w:val="single" w:color="auto" w:sz="6" w:space="0"/>
              <w:right w:val="single" w:color="auto" w:sz="6" w:space="0"/>
            </w:tcBorders>
            <w:shd w:val="clear" w:color="auto" w:fill="auto"/>
            <w:vAlign w:val="top"/>
          </w:tcPr>
          <w:p w14:paraId="3B13515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一级指标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319997C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二级指标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3009EC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三级指标</w:t>
            </w:r>
          </w:p>
        </w:tc>
        <w:tc>
          <w:tcPr>
            <w:tcW w:w="964" w:type="dxa"/>
            <w:tcBorders>
              <w:top w:val="single" w:color="auto" w:sz="6" w:space="0"/>
              <w:left w:val="nil"/>
              <w:bottom w:val="single" w:color="auto" w:sz="6" w:space="0"/>
              <w:right w:val="single" w:color="auto" w:sz="6" w:space="0"/>
            </w:tcBorders>
            <w:shd w:val="clear" w:color="auto" w:fill="auto"/>
            <w:vAlign w:val="top"/>
          </w:tcPr>
          <w:p w14:paraId="7CB8433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分值</w:t>
            </w:r>
          </w:p>
        </w:tc>
        <w:tc>
          <w:tcPr>
            <w:tcW w:w="963" w:type="dxa"/>
            <w:tcBorders>
              <w:top w:val="single" w:color="auto" w:sz="6" w:space="0"/>
              <w:left w:val="nil"/>
              <w:bottom w:val="single" w:color="auto" w:sz="6" w:space="0"/>
              <w:right w:val="single" w:color="auto" w:sz="6" w:space="0"/>
            </w:tcBorders>
            <w:shd w:val="clear" w:color="auto" w:fill="auto"/>
            <w:vAlign w:val="top"/>
          </w:tcPr>
          <w:p w14:paraId="0BBC629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预期指标值</w:t>
            </w:r>
          </w:p>
        </w:tc>
        <w:tc>
          <w:tcPr>
            <w:tcW w:w="950" w:type="dxa"/>
            <w:tcBorders>
              <w:top w:val="single" w:color="auto" w:sz="6" w:space="0"/>
              <w:left w:val="nil"/>
              <w:bottom w:val="single" w:color="auto" w:sz="6" w:space="0"/>
              <w:right w:val="single" w:color="auto" w:sz="6" w:space="0"/>
            </w:tcBorders>
            <w:shd w:val="clear" w:color="auto" w:fill="auto"/>
            <w:vAlign w:val="top"/>
          </w:tcPr>
          <w:p w14:paraId="0E8E24A0">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实际完成指标值</w:t>
            </w:r>
          </w:p>
        </w:tc>
        <w:tc>
          <w:tcPr>
            <w:tcW w:w="970" w:type="dxa"/>
            <w:tcBorders>
              <w:top w:val="single" w:color="auto" w:sz="6" w:space="0"/>
              <w:left w:val="nil"/>
              <w:bottom w:val="single" w:color="auto" w:sz="6" w:space="0"/>
              <w:right w:val="single" w:color="auto" w:sz="6" w:space="0"/>
            </w:tcBorders>
            <w:shd w:val="clear" w:color="auto" w:fill="auto"/>
            <w:vAlign w:val="top"/>
          </w:tcPr>
          <w:p w14:paraId="4354B64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得分</w:t>
            </w:r>
          </w:p>
        </w:tc>
        <w:tc>
          <w:tcPr>
            <w:tcW w:w="955" w:type="dxa"/>
            <w:tcBorders>
              <w:top w:val="single" w:color="auto" w:sz="6" w:space="0"/>
              <w:left w:val="nil"/>
              <w:bottom w:val="single" w:color="auto" w:sz="6" w:space="0"/>
              <w:right w:val="single" w:color="auto" w:sz="6" w:space="0"/>
            </w:tcBorders>
            <w:shd w:val="clear" w:color="auto" w:fill="auto"/>
            <w:vAlign w:val="top"/>
          </w:tcPr>
          <w:p w14:paraId="3F7BEF7C">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未完成原因及拟采取的改进措施</w:t>
            </w:r>
          </w:p>
        </w:tc>
      </w:tr>
      <w:tr w14:paraId="25D2C7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1447568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15A2DCA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产出指标 (50分)</w:t>
            </w:r>
          </w:p>
        </w:tc>
        <w:tc>
          <w:tcPr>
            <w:tcW w:w="950" w:type="dxa"/>
            <w:tcBorders>
              <w:top w:val="single" w:color="auto" w:sz="6" w:space="0"/>
              <w:left w:val="nil"/>
              <w:bottom w:val="single" w:color="auto" w:sz="6" w:space="0"/>
              <w:right w:val="single" w:color="auto" w:sz="6" w:space="0"/>
            </w:tcBorders>
            <w:shd w:val="clear" w:color="auto" w:fill="auto"/>
            <w:vAlign w:val="top"/>
          </w:tcPr>
          <w:p w14:paraId="3AEAB7A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数量指标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D64F00A">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宋体"/>
                <w:b/>
                <w:bCs/>
                <w:kern w:val="0"/>
                <w:sz w:val="18"/>
                <w:szCs w:val="18"/>
                <w:highlight w:val="none"/>
                <w:lang w:val="en-US" w:eastAsia="zh-CN"/>
              </w:rPr>
              <w:t>安装氛围营造灯具</w:t>
            </w:r>
          </w:p>
        </w:tc>
        <w:tc>
          <w:tcPr>
            <w:tcW w:w="964" w:type="dxa"/>
            <w:tcBorders>
              <w:top w:val="single" w:color="auto" w:sz="6" w:space="0"/>
              <w:left w:val="nil"/>
              <w:bottom w:val="single" w:color="auto" w:sz="6" w:space="0"/>
              <w:right w:val="single" w:color="auto" w:sz="6" w:space="0"/>
            </w:tcBorders>
            <w:shd w:val="clear" w:color="auto" w:fill="auto"/>
            <w:vAlign w:val="top"/>
          </w:tcPr>
          <w:p w14:paraId="7E0BFC0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2BA3DC7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0D04AB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40AF26E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0443C73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5088AF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5B180E1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5CFD794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4FD66510">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质量指标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560307DD">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宋体"/>
                <w:b/>
                <w:bCs/>
                <w:kern w:val="0"/>
                <w:sz w:val="18"/>
                <w:szCs w:val="18"/>
                <w:highlight w:val="none"/>
                <w:lang w:val="en-US" w:eastAsia="zh-CN"/>
              </w:rPr>
              <w:t>营造</w:t>
            </w:r>
            <w:r>
              <w:rPr>
                <w:rFonts w:hint="eastAsia" w:ascii="宋体" w:hAnsi="宋体" w:eastAsia="宋体" w:cs="宋体"/>
                <w:b/>
                <w:bCs/>
                <w:kern w:val="0"/>
                <w:sz w:val="18"/>
                <w:szCs w:val="18"/>
                <w:highlight w:val="none"/>
              </w:rPr>
              <w:t>成陵旅游区</w:t>
            </w:r>
            <w:r>
              <w:rPr>
                <w:rFonts w:hint="eastAsia" w:ascii="宋体" w:hAnsi="宋体" w:cs="宋体"/>
                <w:b/>
                <w:bCs/>
                <w:kern w:val="0"/>
                <w:sz w:val="18"/>
                <w:szCs w:val="18"/>
                <w:highlight w:val="none"/>
                <w:lang w:val="en-US" w:eastAsia="zh-CN"/>
              </w:rPr>
              <w:t>.春节氛围</w:t>
            </w:r>
          </w:p>
        </w:tc>
        <w:tc>
          <w:tcPr>
            <w:tcW w:w="964" w:type="dxa"/>
            <w:tcBorders>
              <w:top w:val="single" w:color="auto" w:sz="6" w:space="0"/>
              <w:left w:val="nil"/>
              <w:bottom w:val="single" w:color="auto" w:sz="6" w:space="0"/>
              <w:right w:val="single" w:color="auto" w:sz="6" w:space="0"/>
            </w:tcBorders>
            <w:shd w:val="clear" w:color="auto" w:fill="auto"/>
            <w:vAlign w:val="top"/>
          </w:tcPr>
          <w:p w14:paraId="1D87D77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5C90B62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278A48F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F51A3F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3B054CD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38B69F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6C913A6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5BFA7FC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3A72BFD9">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时效指标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354ACB7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工程完成时间</w:t>
            </w:r>
          </w:p>
        </w:tc>
        <w:tc>
          <w:tcPr>
            <w:tcW w:w="964" w:type="dxa"/>
            <w:tcBorders>
              <w:top w:val="single" w:color="auto" w:sz="6" w:space="0"/>
              <w:left w:val="nil"/>
              <w:bottom w:val="single" w:color="auto" w:sz="6" w:space="0"/>
              <w:right w:val="single" w:color="auto" w:sz="6" w:space="0"/>
            </w:tcBorders>
            <w:shd w:val="clear" w:color="auto" w:fill="auto"/>
            <w:vAlign w:val="top"/>
          </w:tcPr>
          <w:p w14:paraId="52F58E3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50E1050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B390D7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554ACAD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4D394B8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733A3D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7B2E065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2D7BF40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41CDF1E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成本指标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1FCEB4F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cs="宋体"/>
                <w:b/>
                <w:bCs/>
                <w:kern w:val="0"/>
                <w:sz w:val="18"/>
                <w:szCs w:val="18"/>
                <w:highlight w:val="none"/>
                <w:lang w:val="en-US" w:eastAsia="zh-CN"/>
              </w:rPr>
              <w:t>安装氛围营造灯具</w:t>
            </w:r>
          </w:p>
        </w:tc>
        <w:tc>
          <w:tcPr>
            <w:tcW w:w="964" w:type="dxa"/>
            <w:tcBorders>
              <w:top w:val="single" w:color="auto" w:sz="6" w:space="0"/>
              <w:left w:val="nil"/>
              <w:bottom w:val="single" w:color="auto" w:sz="6" w:space="0"/>
              <w:right w:val="single" w:color="auto" w:sz="6" w:space="0"/>
            </w:tcBorders>
            <w:shd w:val="clear" w:color="auto" w:fill="auto"/>
            <w:vAlign w:val="top"/>
          </w:tcPr>
          <w:p w14:paraId="7A9FA7D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54F3691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CF338C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0596526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6316E60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1B726D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5992E76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7BFD93AC">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(30分) 效益指标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1BCE2038">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经济效益指标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38A6C65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仿宋_GB2312" w:hAnsi="宋体" w:eastAsia="仿宋_GB2312" w:cs="仿宋_GB2312"/>
                <w:b/>
                <w:bCs/>
                <w:i w:val="0"/>
                <w:iCs w:val="0"/>
                <w:color w:val="000000"/>
                <w:kern w:val="0"/>
                <w:sz w:val="18"/>
                <w:szCs w:val="18"/>
                <w:highlight w:val="none"/>
                <w:lang w:val="en-US" w:eastAsia="zh-CN"/>
              </w:rPr>
              <w:t>提升</w:t>
            </w:r>
            <w:r>
              <w:rPr>
                <w:rFonts w:hint="eastAsia" w:ascii="仿宋_GB2312" w:hAnsi="宋体" w:eastAsia="仿宋_GB2312" w:cs="仿宋_GB2312"/>
                <w:b/>
                <w:bCs/>
                <w:i w:val="0"/>
                <w:iCs w:val="0"/>
                <w:color w:val="000000"/>
                <w:kern w:val="0"/>
                <w:sz w:val="18"/>
                <w:szCs w:val="18"/>
                <w:highlight w:val="none"/>
              </w:rPr>
              <w:t>成吉思汗陵旅游区</w:t>
            </w:r>
            <w:r>
              <w:rPr>
                <w:rFonts w:hint="eastAsia" w:ascii="仿宋_GB2312" w:hAnsi="宋体" w:eastAsia="仿宋_GB2312" w:cs="仿宋_GB2312"/>
                <w:b/>
                <w:bCs/>
                <w:i w:val="0"/>
                <w:iCs w:val="0"/>
                <w:color w:val="000000"/>
                <w:kern w:val="0"/>
                <w:sz w:val="18"/>
                <w:szCs w:val="18"/>
                <w:highlight w:val="none"/>
                <w:lang w:val="en-US" w:eastAsia="zh-CN"/>
              </w:rPr>
              <w:t>春节氛围.景区</w:t>
            </w:r>
            <w:r>
              <w:rPr>
                <w:rFonts w:hint="eastAsia" w:ascii="仿宋_GB2312" w:hAnsi="宋体" w:eastAsia="仿宋_GB2312" w:cs="仿宋_GB2312"/>
                <w:b/>
                <w:bCs/>
                <w:i w:val="0"/>
                <w:iCs w:val="0"/>
                <w:color w:val="000000"/>
                <w:kern w:val="0"/>
                <w:sz w:val="18"/>
                <w:szCs w:val="18"/>
                <w:highlight w:val="none"/>
              </w:rPr>
              <w:t>品质，提升景区竞争力</w:t>
            </w:r>
          </w:p>
        </w:tc>
        <w:tc>
          <w:tcPr>
            <w:tcW w:w="964" w:type="dxa"/>
            <w:tcBorders>
              <w:top w:val="single" w:color="auto" w:sz="6" w:space="0"/>
              <w:left w:val="nil"/>
              <w:bottom w:val="single" w:color="auto" w:sz="6" w:space="0"/>
              <w:right w:val="single" w:color="auto" w:sz="6" w:space="0"/>
            </w:tcBorders>
            <w:shd w:val="clear" w:color="auto" w:fill="auto"/>
            <w:vAlign w:val="top"/>
          </w:tcPr>
          <w:p w14:paraId="43817C2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759D69D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323F982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36DCD44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7EAD5C7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32EAD1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39D17BE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3B89CDD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2BE3656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社会效益指标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53E03E97">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rPr>
            </w:pPr>
            <w:r>
              <w:rPr>
                <w:rFonts w:hint="eastAsia" w:ascii="仿宋_GB2312" w:hAnsi="宋体" w:eastAsia="仿宋_GB2312" w:cs="仿宋_GB2312"/>
                <w:b/>
                <w:bCs/>
                <w:i w:val="0"/>
                <w:iCs w:val="0"/>
                <w:color w:val="000000"/>
                <w:kern w:val="0"/>
                <w:sz w:val="18"/>
                <w:szCs w:val="18"/>
                <w:highlight w:val="none"/>
              </w:rPr>
              <w:t>提升景区</w:t>
            </w:r>
            <w:r>
              <w:rPr>
                <w:rFonts w:hint="eastAsia" w:ascii="仿宋_GB2312" w:hAnsi="宋体" w:eastAsia="仿宋_GB2312" w:cs="仿宋_GB2312"/>
                <w:b/>
                <w:bCs/>
                <w:i w:val="0"/>
                <w:iCs w:val="0"/>
                <w:color w:val="000000"/>
                <w:kern w:val="0"/>
                <w:sz w:val="18"/>
                <w:szCs w:val="18"/>
                <w:highlight w:val="none"/>
                <w:lang w:val="en-US" w:eastAsia="zh-CN"/>
              </w:rPr>
              <w:t>形象弘扬传统节日文化氛围</w:t>
            </w:r>
          </w:p>
        </w:tc>
        <w:tc>
          <w:tcPr>
            <w:tcW w:w="964" w:type="dxa"/>
            <w:tcBorders>
              <w:top w:val="single" w:color="auto" w:sz="6" w:space="0"/>
              <w:left w:val="nil"/>
              <w:bottom w:val="single" w:color="auto" w:sz="6" w:space="0"/>
              <w:right w:val="single" w:color="auto" w:sz="6" w:space="0"/>
            </w:tcBorders>
            <w:shd w:val="clear" w:color="auto" w:fill="auto"/>
            <w:vAlign w:val="top"/>
          </w:tcPr>
          <w:p w14:paraId="4CC51C1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7721691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51A1E09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554920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1E9789D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5F34DD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6AC13F7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4809CC3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0178327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生态效益指标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A999FFC">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仿宋_GB2312" w:hAnsi="宋体" w:eastAsia="仿宋_GB2312" w:cs="仿宋_GB2312"/>
                <w:b/>
                <w:bCs/>
                <w:i w:val="0"/>
                <w:iCs w:val="0"/>
                <w:color w:val="000000"/>
                <w:kern w:val="0"/>
                <w:sz w:val="18"/>
                <w:szCs w:val="18"/>
                <w:highlight w:val="none"/>
                <w:lang w:val="en-US" w:eastAsia="zh-CN"/>
              </w:rPr>
              <w:t>节能灯具，节能环保，减少光污染</w:t>
            </w:r>
          </w:p>
        </w:tc>
        <w:tc>
          <w:tcPr>
            <w:tcW w:w="964" w:type="dxa"/>
            <w:tcBorders>
              <w:top w:val="single" w:color="auto" w:sz="6" w:space="0"/>
              <w:left w:val="nil"/>
              <w:bottom w:val="single" w:color="auto" w:sz="6" w:space="0"/>
              <w:right w:val="single" w:color="auto" w:sz="6" w:space="0"/>
            </w:tcBorders>
            <w:shd w:val="clear" w:color="auto" w:fill="auto"/>
            <w:vAlign w:val="top"/>
          </w:tcPr>
          <w:p w14:paraId="6461784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6CA2418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CF2FDD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0DF151E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009B398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6704D6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2EB6054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6428732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2BA8D11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可持续影响指标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A241B23">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Times New Roman"/>
                <w:b/>
                <w:bCs/>
                <w:kern w:val="0"/>
                <w:sz w:val="18"/>
                <w:szCs w:val="18"/>
                <w:highlight w:val="none"/>
                <w:lang w:val="en-US" w:eastAsia="zh-CN"/>
              </w:rPr>
              <w:t>隆低能源消耗，景区亮化能吸引游客，增加旅游收入.</w:t>
            </w:r>
          </w:p>
        </w:tc>
        <w:tc>
          <w:tcPr>
            <w:tcW w:w="964" w:type="dxa"/>
            <w:tcBorders>
              <w:top w:val="single" w:color="auto" w:sz="6" w:space="0"/>
              <w:left w:val="nil"/>
              <w:bottom w:val="single" w:color="auto" w:sz="6" w:space="0"/>
              <w:right w:val="single" w:color="auto" w:sz="6" w:space="0"/>
            </w:tcBorders>
            <w:shd w:val="clear" w:color="auto" w:fill="auto"/>
            <w:vAlign w:val="top"/>
          </w:tcPr>
          <w:p w14:paraId="4B6C9A7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3771688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06B78FC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6DFE962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06E6334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421974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1B75F24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51DA1B8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满意度指标(10分)</w:t>
            </w:r>
          </w:p>
        </w:tc>
        <w:tc>
          <w:tcPr>
            <w:tcW w:w="950" w:type="dxa"/>
            <w:tcBorders>
              <w:top w:val="single" w:color="auto" w:sz="6" w:space="0"/>
              <w:left w:val="nil"/>
              <w:bottom w:val="single" w:color="auto" w:sz="6" w:space="0"/>
              <w:right w:val="single" w:color="auto" w:sz="6" w:space="0"/>
            </w:tcBorders>
            <w:shd w:val="clear" w:color="auto" w:fill="auto"/>
            <w:vAlign w:val="top"/>
          </w:tcPr>
          <w:p w14:paraId="7FA585C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服务对象满意度指标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587FD8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仿宋_GB2312" w:hAnsi="宋体" w:eastAsia="仿宋_GB2312" w:cs="仿宋_GB2312"/>
                <w:b/>
                <w:bCs/>
                <w:i w:val="0"/>
                <w:iCs w:val="0"/>
                <w:color w:val="auto"/>
                <w:kern w:val="0"/>
                <w:sz w:val="18"/>
                <w:szCs w:val="18"/>
                <w:highlight w:val="none"/>
              </w:rPr>
              <w:t>游客满意度、群众满意度、辖区工作人员满意度</w:t>
            </w:r>
          </w:p>
        </w:tc>
        <w:tc>
          <w:tcPr>
            <w:tcW w:w="964" w:type="dxa"/>
            <w:tcBorders>
              <w:top w:val="single" w:color="auto" w:sz="6" w:space="0"/>
              <w:left w:val="nil"/>
              <w:bottom w:val="single" w:color="auto" w:sz="6" w:space="0"/>
              <w:right w:val="single" w:color="auto" w:sz="6" w:space="0"/>
            </w:tcBorders>
            <w:shd w:val="clear" w:color="auto" w:fill="auto"/>
            <w:vAlign w:val="top"/>
          </w:tcPr>
          <w:p w14:paraId="201D414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0D884CB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0BEA27C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8</w:t>
            </w:r>
            <w:r>
              <w:rPr>
                <w:rFonts w:hint="eastAsia" w:ascii="宋体" w:hAnsi="宋体" w:cs="宋体"/>
                <w:b/>
                <w:bCs/>
                <w:kern w:val="0"/>
                <w:sz w:val="18"/>
                <w:szCs w:val="18"/>
                <w:highlight w:val="none"/>
                <w:lang w:val="en-US" w:eastAsia="zh-CN"/>
              </w:rPr>
              <w:t>5</w:t>
            </w:r>
            <w:r>
              <w:rPr>
                <w:rFonts w:hint="eastAsia" w:ascii="宋体" w:hAnsi="宋体" w:eastAsia="宋体" w:cs="宋体"/>
                <w:b/>
                <w:bCs/>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10F0A7E4">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Times New Roman"/>
                <w:b/>
                <w:bCs/>
                <w:kern w:val="0"/>
                <w:sz w:val="18"/>
                <w:szCs w:val="18"/>
                <w:highlight w:val="none"/>
                <w:lang w:val="en-US" w:eastAsia="zh-CN"/>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1D7224C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52570F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3818" w:type="dxa"/>
            <w:gridSpan w:val="4"/>
            <w:tcBorders>
              <w:top w:val="single" w:color="auto" w:sz="6" w:space="0"/>
              <w:left w:val="single" w:color="auto" w:sz="6" w:space="0"/>
              <w:bottom w:val="single" w:color="auto" w:sz="6" w:space="0"/>
              <w:right w:val="single" w:color="auto" w:sz="6" w:space="0"/>
            </w:tcBorders>
            <w:shd w:val="clear" w:color="auto" w:fill="auto"/>
            <w:vAlign w:val="top"/>
          </w:tcPr>
          <w:p w14:paraId="2F8EB568">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总分</w:t>
            </w:r>
          </w:p>
        </w:tc>
        <w:tc>
          <w:tcPr>
            <w:tcW w:w="964" w:type="dxa"/>
            <w:tcBorders>
              <w:top w:val="single" w:color="auto" w:sz="6" w:space="0"/>
              <w:left w:val="nil"/>
              <w:bottom w:val="single" w:color="auto" w:sz="6" w:space="0"/>
              <w:right w:val="single" w:color="auto" w:sz="6" w:space="0"/>
            </w:tcBorders>
            <w:shd w:val="clear" w:color="auto" w:fill="auto"/>
            <w:vAlign w:val="top"/>
          </w:tcPr>
          <w:p w14:paraId="3023A02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1913" w:type="dxa"/>
            <w:gridSpan w:val="2"/>
            <w:tcBorders>
              <w:top w:val="single" w:color="auto" w:sz="6" w:space="0"/>
              <w:left w:val="nil"/>
              <w:bottom w:val="single" w:color="auto" w:sz="6" w:space="0"/>
              <w:right w:val="single" w:color="auto" w:sz="6" w:space="0"/>
            </w:tcBorders>
            <w:shd w:val="clear" w:color="auto" w:fill="auto"/>
            <w:vAlign w:val="top"/>
          </w:tcPr>
          <w:p w14:paraId="3F27A68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70" w:type="dxa"/>
            <w:tcBorders>
              <w:top w:val="single" w:color="auto" w:sz="6" w:space="0"/>
              <w:left w:val="nil"/>
              <w:bottom w:val="single" w:color="auto" w:sz="6" w:space="0"/>
              <w:right w:val="single" w:color="auto" w:sz="6" w:space="0"/>
            </w:tcBorders>
            <w:shd w:val="clear" w:color="auto" w:fill="auto"/>
            <w:vAlign w:val="top"/>
          </w:tcPr>
          <w:p w14:paraId="4E71CA11">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Times New Roman"/>
                <w:b/>
                <w:bCs/>
                <w:kern w:val="0"/>
                <w:sz w:val="18"/>
                <w:szCs w:val="18"/>
                <w:highlight w:val="none"/>
                <w:lang w:val="en-US" w:eastAsia="zh-CN"/>
              </w:rPr>
              <w:t>100</w:t>
            </w:r>
          </w:p>
        </w:tc>
        <w:tc>
          <w:tcPr>
            <w:tcW w:w="955" w:type="dxa"/>
            <w:tcBorders>
              <w:top w:val="single" w:color="auto" w:sz="6" w:space="0"/>
              <w:left w:val="nil"/>
              <w:bottom w:val="single" w:color="auto" w:sz="6" w:space="0"/>
              <w:right w:val="single" w:color="auto" w:sz="6" w:space="0"/>
            </w:tcBorders>
            <w:shd w:val="clear" w:color="auto" w:fill="auto"/>
            <w:vAlign w:val="top"/>
          </w:tcPr>
          <w:p w14:paraId="51CDFFD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bl>
    <w:p w14:paraId="738B3826">
      <w:pPr>
        <w:pStyle w:val="8"/>
        <w:rPr>
          <w:rFonts w:hint="eastAsia" w:ascii="仿宋_GB2312" w:hAnsi="仿宋_GB2312" w:eastAsia="仿宋_GB2312" w:cs="仿宋_GB2312"/>
          <w:kern w:val="0"/>
          <w:sz w:val="32"/>
          <w:szCs w:val="32"/>
        </w:rPr>
      </w:pPr>
    </w:p>
    <w:p w14:paraId="308DB247">
      <w:pPr>
        <w:pStyle w:val="8"/>
        <w:rPr>
          <w:rFonts w:hint="eastAsia" w:ascii="仿宋_GB2312" w:hAnsi="仿宋_GB2312" w:eastAsia="仿宋_GB2312" w:cs="仿宋_GB2312"/>
          <w:kern w:val="0"/>
          <w:sz w:val="32"/>
          <w:szCs w:val="32"/>
        </w:rPr>
      </w:pPr>
    </w:p>
    <w:p w14:paraId="669A193F">
      <w:pPr>
        <w:pStyle w:val="8"/>
        <w:rPr>
          <w:rFonts w:hint="eastAsia" w:ascii="仿宋_GB2312" w:hAnsi="仿宋_GB2312" w:eastAsia="仿宋_GB2312" w:cs="仿宋_GB2312"/>
          <w:kern w:val="0"/>
          <w:sz w:val="32"/>
          <w:szCs w:val="32"/>
        </w:rPr>
      </w:pPr>
    </w:p>
    <w:p w14:paraId="2AA2A74B">
      <w:pPr>
        <w:pStyle w:val="8"/>
        <w:rPr>
          <w:rFonts w:hint="eastAsia" w:ascii="仿宋_GB2312" w:hAnsi="仿宋_GB2312" w:eastAsia="仿宋_GB2312" w:cs="仿宋_GB2312"/>
          <w:kern w:val="0"/>
          <w:sz w:val="32"/>
          <w:szCs w:val="32"/>
        </w:rPr>
      </w:pPr>
    </w:p>
    <w:p w14:paraId="23594265">
      <w:pPr>
        <w:pStyle w:val="8"/>
        <w:rPr>
          <w:rFonts w:hint="eastAsia" w:ascii="仿宋_GB2312" w:hAnsi="仿宋_GB2312" w:eastAsia="仿宋_GB2312" w:cs="仿宋_GB2312"/>
          <w:kern w:val="0"/>
          <w:sz w:val="32"/>
          <w:szCs w:val="32"/>
        </w:rPr>
      </w:pPr>
    </w:p>
    <w:p w14:paraId="7AD0303D">
      <w:pPr>
        <w:pStyle w:val="8"/>
        <w:rPr>
          <w:rFonts w:hint="eastAsia" w:ascii="仿宋_GB2312" w:hAnsi="仿宋_GB2312" w:eastAsia="仿宋_GB2312" w:cs="仿宋_GB2312"/>
          <w:kern w:val="0"/>
          <w:sz w:val="32"/>
          <w:szCs w:val="32"/>
        </w:rPr>
      </w:pPr>
    </w:p>
    <w:p w14:paraId="1E273CB4">
      <w:pPr>
        <w:pStyle w:val="8"/>
        <w:rPr>
          <w:rFonts w:hint="eastAsia" w:ascii="仿宋_GB2312" w:hAnsi="仿宋_GB2312" w:eastAsia="仿宋_GB2312" w:cs="仿宋_GB2312"/>
          <w:kern w:val="0"/>
          <w:sz w:val="32"/>
          <w:szCs w:val="32"/>
        </w:rPr>
      </w:pPr>
    </w:p>
    <w:p w14:paraId="4ADACDC0">
      <w:pPr>
        <w:pStyle w:val="8"/>
        <w:rPr>
          <w:rFonts w:hint="eastAsia" w:ascii="仿宋_GB2312" w:hAnsi="仿宋_GB2312" w:eastAsia="仿宋_GB2312" w:cs="仿宋_GB2312"/>
          <w:kern w:val="0"/>
          <w:sz w:val="32"/>
          <w:szCs w:val="32"/>
        </w:rPr>
      </w:pPr>
    </w:p>
    <w:p w14:paraId="4A9FD578">
      <w:pPr>
        <w:pStyle w:val="8"/>
        <w:rPr>
          <w:rFonts w:hint="eastAsia" w:ascii="仿宋_GB2312" w:hAnsi="仿宋_GB2312" w:eastAsia="仿宋_GB2312" w:cs="仿宋_GB2312"/>
          <w:kern w:val="0"/>
          <w:sz w:val="32"/>
          <w:szCs w:val="32"/>
        </w:rPr>
      </w:pPr>
    </w:p>
    <w:p w14:paraId="1AD46108">
      <w:pPr>
        <w:pStyle w:val="8"/>
        <w:rPr>
          <w:rFonts w:hint="eastAsia" w:ascii="仿宋_GB2312" w:hAnsi="仿宋_GB2312" w:eastAsia="仿宋_GB2312" w:cs="仿宋_GB2312"/>
          <w:kern w:val="0"/>
          <w:sz w:val="32"/>
          <w:szCs w:val="32"/>
        </w:rPr>
      </w:pPr>
    </w:p>
    <w:p w14:paraId="7E0F61EA">
      <w:pPr>
        <w:pStyle w:val="8"/>
        <w:rPr>
          <w:rFonts w:hint="eastAsia" w:ascii="仿宋_GB2312" w:hAnsi="仿宋_GB2312" w:eastAsia="仿宋_GB2312" w:cs="仿宋_GB2312"/>
          <w:kern w:val="0"/>
          <w:sz w:val="32"/>
          <w:szCs w:val="32"/>
        </w:rPr>
      </w:pPr>
    </w:p>
    <w:tbl>
      <w:tblPr>
        <w:tblStyle w:val="23"/>
        <w:tblW w:w="86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50"/>
        <w:gridCol w:w="967"/>
        <w:gridCol w:w="950"/>
        <w:gridCol w:w="1076"/>
        <w:gridCol w:w="839"/>
        <w:gridCol w:w="963"/>
        <w:gridCol w:w="950"/>
        <w:gridCol w:w="970"/>
        <w:gridCol w:w="955"/>
      </w:tblGrid>
      <w:tr w14:paraId="2917B7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77" w:hRule="atLeast"/>
          <w:jc w:val="center"/>
        </w:trPr>
        <w:tc>
          <w:tcPr>
            <w:tcW w:w="8620" w:type="dxa"/>
            <w:gridSpan w:val="9"/>
            <w:tcBorders>
              <w:top w:val="outset" w:color="auto" w:sz="6" w:space="0"/>
              <w:left w:val="outset" w:color="auto" w:sz="6" w:space="0"/>
              <w:bottom w:val="outset" w:color="auto" w:sz="6" w:space="0"/>
              <w:right w:val="outset" w:color="auto" w:sz="6" w:space="0"/>
            </w:tcBorders>
            <w:shd w:val="clear" w:color="auto" w:fill="auto"/>
            <w:vAlign w:val="top"/>
          </w:tcPr>
          <w:p w14:paraId="63CA5A5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项目支出绩效自评表</w:t>
            </w:r>
          </w:p>
        </w:tc>
      </w:tr>
      <w:tr w14:paraId="203AFE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8620" w:type="dxa"/>
            <w:gridSpan w:val="9"/>
            <w:tcBorders>
              <w:top w:val="nil"/>
              <w:left w:val="nil"/>
              <w:bottom w:val="single" w:color="auto" w:sz="6" w:space="0"/>
              <w:right w:val="nil"/>
            </w:tcBorders>
            <w:shd w:val="clear" w:color="auto" w:fill="auto"/>
            <w:vAlign w:val="top"/>
          </w:tcPr>
          <w:p w14:paraId="52EC7ED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 202</w:t>
            </w:r>
            <w:r>
              <w:rPr>
                <w:rFonts w:hint="eastAsia" w:ascii="宋体" w:hAnsi="宋体" w:eastAsia="宋体" w:cs="宋体"/>
                <w:b/>
                <w:bCs/>
                <w:color w:val="000000"/>
                <w:kern w:val="0"/>
                <w:sz w:val="18"/>
                <w:szCs w:val="18"/>
                <w:highlight w:val="none"/>
                <w:lang w:val="en-US" w:eastAsia="zh-CN"/>
              </w:rPr>
              <w:t>3</w:t>
            </w:r>
            <w:r>
              <w:rPr>
                <w:rFonts w:hint="eastAsia" w:ascii="宋体" w:hAnsi="宋体" w:eastAsia="宋体" w:cs="宋体"/>
                <w:b/>
                <w:bCs/>
                <w:color w:val="000000"/>
                <w:kern w:val="0"/>
                <w:sz w:val="18"/>
                <w:szCs w:val="18"/>
                <w:highlight w:val="none"/>
              </w:rPr>
              <w:t>年度）</w:t>
            </w:r>
          </w:p>
        </w:tc>
      </w:tr>
      <w:tr w14:paraId="6E6071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16B97148">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项目名称</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0A944514">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旅游基础设施提升工程改造智慧停车场及游客中心配套设施项目</w:t>
            </w:r>
          </w:p>
        </w:tc>
        <w:tc>
          <w:tcPr>
            <w:tcW w:w="963" w:type="dxa"/>
            <w:tcBorders>
              <w:top w:val="single" w:color="auto" w:sz="6" w:space="0"/>
              <w:left w:val="nil"/>
              <w:bottom w:val="single" w:color="auto" w:sz="6" w:space="0"/>
              <w:right w:val="single" w:color="auto" w:sz="6" w:space="0"/>
            </w:tcBorders>
            <w:shd w:val="clear" w:color="auto" w:fill="auto"/>
            <w:vAlign w:val="top"/>
          </w:tcPr>
          <w:p w14:paraId="32622ECE">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项目负责人及电话</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58EA859B">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24"/>
                <w:szCs w:val="24"/>
                <w:highlight w:val="none"/>
              </w:rPr>
            </w:pPr>
            <w:r>
              <w:rPr>
                <w:rFonts w:hint="eastAsia" w:ascii="宋体" w:hAnsi="宋体" w:eastAsia="宋体" w:cs="宋体"/>
                <w:b/>
                <w:bCs/>
                <w:color w:val="auto"/>
                <w:kern w:val="0"/>
                <w:sz w:val="18"/>
                <w:szCs w:val="18"/>
                <w:highlight w:val="none"/>
              </w:rPr>
              <w:t>胡日查13848792888</w:t>
            </w:r>
          </w:p>
        </w:tc>
      </w:tr>
      <w:tr w14:paraId="503E95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0039F89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主管部门</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4A68414F">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成吉思汗陵旅游区管理委员会</w:t>
            </w:r>
          </w:p>
        </w:tc>
        <w:tc>
          <w:tcPr>
            <w:tcW w:w="963" w:type="dxa"/>
            <w:tcBorders>
              <w:top w:val="single" w:color="auto" w:sz="6" w:space="0"/>
              <w:left w:val="nil"/>
              <w:bottom w:val="single" w:color="auto" w:sz="6" w:space="0"/>
              <w:right w:val="single" w:color="auto" w:sz="6" w:space="0"/>
            </w:tcBorders>
            <w:shd w:val="clear" w:color="auto" w:fill="auto"/>
            <w:vAlign w:val="top"/>
          </w:tcPr>
          <w:p w14:paraId="554DEBD2">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实施单位</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2DC80D1F">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lang w:eastAsia="zh-CN"/>
              </w:rPr>
            </w:pPr>
            <w:r>
              <w:rPr>
                <w:rFonts w:hint="eastAsia" w:ascii="宋体" w:hAnsi="宋体" w:cs="Times New Roman"/>
                <w:b/>
                <w:bCs/>
                <w:color w:val="auto"/>
                <w:kern w:val="0"/>
                <w:sz w:val="18"/>
                <w:szCs w:val="18"/>
                <w:highlight w:val="none"/>
                <w:lang w:eastAsia="zh-CN"/>
              </w:rPr>
              <w:t>兴泰建设集团有限公司</w:t>
            </w:r>
          </w:p>
        </w:tc>
      </w:tr>
      <w:tr w14:paraId="081543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03C0EEE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项目预算执行情况 （万元）</w:t>
            </w:r>
          </w:p>
        </w:tc>
        <w:tc>
          <w:tcPr>
            <w:tcW w:w="2026" w:type="dxa"/>
            <w:gridSpan w:val="2"/>
            <w:tcBorders>
              <w:top w:val="single" w:color="auto" w:sz="6" w:space="0"/>
              <w:left w:val="nil"/>
              <w:bottom w:val="single" w:color="auto" w:sz="6" w:space="0"/>
              <w:right w:val="single" w:color="auto" w:sz="6" w:space="0"/>
            </w:tcBorders>
            <w:shd w:val="clear" w:color="auto" w:fill="auto"/>
            <w:vAlign w:val="top"/>
          </w:tcPr>
          <w:p w14:paraId="6B74778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839" w:type="dxa"/>
            <w:tcBorders>
              <w:top w:val="single" w:color="auto" w:sz="6" w:space="0"/>
              <w:left w:val="nil"/>
              <w:bottom w:val="single" w:color="auto" w:sz="6" w:space="0"/>
              <w:right w:val="single" w:color="auto" w:sz="6" w:space="0"/>
            </w:tcBorders>
            <w:shd w:val="clear" w:color="auto" w:fill="auto"/>
            <w:vAlign w:val="top"/>
          </w:tcPr>
          <w:p w14:paraId="6E00122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全年预算数（A）</w:t>
            </w:r>
          </w:p>
        </w:tc>
        <w:tc>
          <w:tcPr>
            <w:tcW w:w="963" w:type="dxa"/>
            <w:tcBorders>
              <w:top w:val="single" w:color="auto" w:sz="6" w:space="0"/>
              <w:left w:val="nil"/>
              <w:bottom w:val="single" w:color="auto" w:sz="6" w:space="0"/>
              <w:right w:val="single" w:color="auto" w:sz="6" w:space="0"/>
            </w:tcBorders>
            <w:shd w:val="clear" w:color="auto" w:fill="auto"/>
            <w:vAlign w:val="top"/>
          </w:tcPr>
          <w:p w14:paraId="7D0CD68E">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全年执行数（B）</w:t>
            </w:r>
          </w:p>
        </w:tc>
        <w:tc>
          <w:tcPr>
            <w:tcW w:w="950" w:type="dxa"/>
            <w:tcBorders>
              <w:top w:val="single" w:color="auto" w:sz="6" w:space="0"/>
              <w:left w:val="nil"/>
              <w:bottom w:val="single" w:color="auto" w:sz="6" w:space="0"/>
              <w:right w:val="single" w:color="auto" w:sz="6" w:space="0"/>
            </w:tcBorders>
            <w:shd w:val="clear" w:color="auto" w:fill="auto"/>
            <w:vAlign w:val="top"/>
          </w:tcPr>
          <w:p w14:paraId="63568A8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分值</w:t>
            </w:r>
          </w:p>
        </w:tc>
        <w:tc>
          <w:tcPr>
            <w:tcW w:w="970" w:type="dxa"/>
            <w:tcBorders>
              <w:top w:val="single" w:color="auto" w:sz="6" w:space="0"/>
              <w:left w:val="nil"/>
              <w:bottom w:val="single" w:color="auto" w:sz="6" w:space="0"/>
              <w:right w:val="single" w:color="auto" w:sz="6" w:space="0"/>
            </w:tcBorders>
            <w:shd w:val="clear" w:color="auto" w:fill="auto"/>
            <w:vAlign w:val="top"/>
          </w:tcPr>
          <w:p w14:paraId="3A35927B">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执行率（B/A)</w:t>
            </w:r>
          </w:p>
        </w:tc>
        <w:tc>
          <w:tcPr>
            <w:tcW w:w="955" w:type="dxa"/>
            <w:tcBorders>
              <w:top w:val="single" w:color="auto" w:sz="6" w:space="0"/>
              <w:left w:val="nil"/>
              <w:bottom w:val="single" w:color="auto" w:sz="6" w:space="0"/>
              <w:right w:val="single" w:color="auto" w:sz="6" w:space="0"/>
            </w:tcBorders>
            <w:shd w:val="clear" w:color="auto" w:fill="auto"/>
            <w:vAlign w:val="top"/>
          </w:tcPr>
          <w:p w14:paraId="4FCF24A9">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得分</w:t>
            </w:r>
          </w:p>
        </w:tc>
      </w:tr>
      <w:tr w14:paraId="26EC1B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2149FE7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2026" w:type="dxa"/>
            <w:gridSpan w:val="2"/>
            <w:tcBorders>
              <w:top w:val="single" w:color="auto" w:sz="6" w:space="0"/>
              <w:left w:val="nil"/>
              <w:bottom w:val="single" w:color="auto" w:sz="6" w:space="0"/>
              <w:right w:val="single" w:color="auto" w:sz="6" w:space="0"/>
            </w:tcBorders>
            <w:shd w:val="clear" w:color="auto" w:fill="auto"/>
            <w:vAlign w:val="top"/>
          </w:tcPr>
          <w:p w14:paraId="31DABC33">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年度资金总额：</w:t>
            </w:r>
          </w:p>
        </w:tc>
        <w:tc>
          <w:tcPr>
            <w:tcW w:w="839" w:type="dxa"/>
            <w:tcBorders>
              <w:top w:val="single" w:color="auto" w:sz="6" w:space="0"/>
              <w:left w:val="nil"/>
              <w:bottom w:val="single" w:color="auto" w:sz="6" w:space="0"/>
              <w:right w:val="single" w:color="auto" w:sz="6" w:space="0"/>
            </w:tcBorders>
            <w:shd w:val="clear" w:color="auto" w:fill="auto"/>
            <w:vAlign w:val="top"/>
          </w:tcPr>
          <w:p w14:paraId="04525FD5">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1330</w:t>
            </w:r>
          </w:p>
        </w:tc>
        <w:tc>
          <w:tcPr>
            <w:tcW w:w="963" w:type="dxa"/>
            <w:tcBorders>
              <w:top w:val="single" w:color="auto" w:sz="6" w:space="0"/>
              <w:left w:val="nil"/>
              <w:bottom w:val="single" w:color="auto" w:sz="6" w:space="0"/>
              <w:right w:val="single" w:color="auto" w:sz="6" w:space="0"/>
            </w:tcBorders>
            <w:shd w:val="clear" w:color="auto" w:fill="auto"/>
            <w:vAlign w:val="top"/>
          </w:tcPr>
          <w:p w14:paraId="3E678D4E">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1330</w:t>
            </w:r>
          </w:p>
        </w:tc>
        <w:tc>
          <w:tcPr>
            <w:tcW w:w="950" w:type="dxa"/>
            <w:tcBorders>
              <w:top w:val="single" w:color="auto" w:sz="6" w:space="0"/>
              <w:left w:val="nil"/>
              <w:bottom w:val="single" w:color="auto" w:sz="6" w:space="0"/>
              <w:right w:val="single" w:color="auto" w:sz="6" w:space="0"/>
            </w:tcBorders>
            <w:shd w:val="clear" w:color="auto" w:fill="auto"/>
            <w:vAlign w:val="top"/>
          </w:tcPr>
          <w:p w14:paraId="4DE0C49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10</w:t>
            </w:r>
          </w:p>
        </w:tc>
        <w:tc>
          <w:tcPr>
            <w:tcW w:w="970" w:type="dxa"/>
            <w:tcBorders>
              <w:top w:val="single" w:color="auto" w:sz="6" w:space="0"/>
              <w:left w:val="nil"/>
              <w:bottom w:val="single" w:color="auto" w:sz="6" w:space="0"/>
              <w:right w:val="single" w:color="auto" w:sz="6" w:space="0"/>
            </w:tcBorders>
            <w:shd w:val="clear" w:color="auto" w:fill="auto"/>
            <w:vAlign w:val="top"/>
          </w:tcPr>
          <w:p w14:paraId="10C15D2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w:t>
            </w:r>
          </w:p>
        </w:tc>
        <w:tc>
          <w:tcPr>
            <w:tcW w:w="955" w:type="dxa"/>
            <w:tcBorders>
              <w:top w:val="single" w:color="auto" w:sz="6" w:space="0"/>
              <w:left w:val="nil"/>
              <w:bottom w:val="single" w:color="auto" w:sz="6" w:space="0"/>
              <w:right w:val="single" w:color="auto" w:sz="6" w:space="0"/>
            </w:tcBorders>
            <w:shd w:val="clear" w:color="auto" w:fill="auto"/>
            <w:vAlign w:val="top"/>
          </w:tcPr>
          <w:p w14:paraId="594203A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10</w:t>
            </w:r>
          </w:p>
        </w:tc>
      </w:tr>
      <w:tr w14:paraId="0E3F3C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190C656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2026" w:type="dxa"/>
            <w:gridSpan w:val="2"/>
            <w:tcBorders>
              <w:top w:val="single" w:color="auto" w:sz="6" w:space="0"/>
              <w:left w:val="nil"/>
              <w:bottom w:val="single" w:color="auto" w:sz="6" w:space="0"/>
              <w:right w:val="single" w:color="auto" w:sz="6" w:space="0"/>
            </w:tcBorders>
            <w:shd w:val="clear" w:color="auto" w:fill="auto"/>
            <w:vAlign w:val="top"/>
          </w:tcPr>
          <w:p w14:paraId="29763D35">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其中：财政拨款</w:t>
            </w:r>
          </w:p>
        </w:tc>
        <w:tc>
          <w:tcPr>
            <w:tcW w:w="839" w:type="dxa"/>
            <w:tcBorders>
              <w:top w:val="single" w:color="auto" w:sz="6" w:space="0"/>
              <w:left w:val="nil"/>
              <w:bottom w:val="single" w:color="auto" w:sz="6" w:space="0"/>
              <w:right w:val="single" w:color="auto" w:sz="6" w:space="0"/>
            </w:tcBorders>
            <w:shd w:val="clear" w:color="auto" w:fill="auto"/>
            <w:vAlign w:val="top"/>
          </w:tcPr>
          <w:p w14:paraId="58BB20F1">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1330</w:t>
            </w:r>
          </w:p>
        </w:tc>
        <w:tc>
          <w:tcPr>
            <w:tcW w:w="963" w:type="dxa"/>
            <w:tcBorders>
              <w:top w:val="single" w:color="auto" w:sz="6" w:space="0"/>
              <w:left w:val="nil"/>
              <w:bottom w:val="single" w:color="auto" w:sz="6" w:space="0"/>
              <w:right w:val="single" w:color="auto" w:sz="6" w:space="0"/>
            </w:tcBorders>
            <w:shd w:val="clear" w:color="auto" w:fill="auto"/>
            <w:vAlign w:val="top"/>
          </w:tcPr>
          <w:p w14:paraId="2B54A10E">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1330</w:t>
            </w:r>
          </w:p>
        </w:tc>
        <w:tc>
          <w:tcPr>
            <w:tcW w:w="950" w:type="dxa"/>
            <w:tcBorders>
              <w:top w:val="single" w:color="auto" w:sz="6" w:space="0"/>
              <w:left w:val="nil"/>
              <w:bottom w:val="single" w:color="auto" w:sz="6" w:space="0"/>
              <w:right w:val="single" w:color="auto" w:sz="6" w:space="0"/>
            </w:tcBorders>
            <w:shd w:val="clear" w:color="auto" w:fill="auto"/>
            <w:vAlign w:val="top"/>
          </w:tcPr>
          <w:p w14:paraId="0DE7910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36C7F83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p>
        </w:tc>
        <w:tc>
          <w:tcPr>
            <w:tcW w:w="955" w:type="dxa"/>
            <w:tcBorders>
              <w:top w:val="single" w:color="auto" w:sz="6" w:space="0"/>
              <w:left w:val="nil"/>
              <w:bottom w:val="single" w:color="auto" w:sz="6" w:space="0"/>
              <w:right w:val="single" w:color="auto" w:sz="6" w:space="0"/>
            </w:tcBorders>
            <w:shd w:val="clear" w:color="auto" w:fill="auto"/>
            <w:vAlign w:val="top"/>
          </w:tcPr>
          <w:p w14:paraId="67602C8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r>
      <w:tr w14:paraId="5BE026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342846F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2026" w:type="dxa"/>
            <w:gridSpan w:val="2"/>
            <w:tcBorders>
              <w:top w:val="single" w:color="auto" w:sz="6" w:space="0"/>
              <w:left w:val="nil"/>
              <w:bottom w:val="single" w:color="auto" w:sz="6" w:space="0"/>
              <w:right w:val="single" w:color="auto" w:sz="6" w:space="0"/>
            </w:tcBorders>
            <w:shd w:val="clear" w:color="auto" w:fill="auto"/>
            <w:vAlign w:val="top"/>
          </w:tcPr>
          <w:p w14:paraId="35DABE10">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其他资金</w:t>
            </w:r>
          </w:p>
        </w:tc>
        <w:tc>
          <w:tcPr>
            <w:tcW w:w="839" w:type="dxa"/>
            <w:tcBorders>
              <w:top w:val="single" w:color="auto" w:sz="6" w:space="0"/>
              <w:left w:val="nil"/>
              <w:bottom w:val="single" w:color="auto" w:sz="6" w:space="0"/>
              <w:right w:val="single" w:color="auto" w:sz="6" w:space="0"/>
            </w:tcBorders>
            <w:shd w:val="clear" w:color="auto" w:fill="auto"/>
            <w:vAlign w:val="top"/>
          </w:tcPr>
          <w:p w14:paraId="079768D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3" w:type="dxa"/>
            <w:tcBorders>
              <w:top w:val="single" w:color="auto" w:sz="6" w:space="0"/>
              <w:left w:val="nil"/>
              <w:bottom w:val="single" w:color="auto" w:sz="6" w:space="0"/>
              <w:right w:val="single" w:color="auto" w:sz="6" w:space="0"/>
            </w:tcBorders>
            <w:shd w:val="clear" w:color="auto" w:fill="auto"/>
            <w:vAlign w:val="top"/>
          </w:tcPr>
          <w:p w14:paraId="6504078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20EE590E">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5DDFC65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p>
        </w:tc>
        <w:tc>
          <w:tcPr>
            <w:tcW w:w="955" w:type="dxa"/>
            <w:tcBorders>
              <w:top w:val="single" w:color="auto" w:sz="6" w:space="0"/>
              <w:left w:val="nil"/>
              <w:bottom w:val="single" w:color="auto" w:sz="6" w:space="0"/>
              <w:right w:val="single" w:color="auto" w:sz="6" w:space="0"/>
            </w:tcBorders>
            <w:shd w:val="clear" w:color="auto" w:fill="auto"/>
            <w:vAlign w:val="top"/>
          </w:tcPr>
          <w:p w14:paraId="5E8E1D5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r>
      <w:tr w14:paraId="3F638C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7CB3DE1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年度总体目标完成情况</w:t>
            </w: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32E2234C">
            <w:pPr>
              <w:keepNext w:val="0"/>
              <w:keepLines w:val="0"/>
              <w:widowControl/>
              <w:suppressLineNumbers w:val="0"/>
              <w:adjustRightInd w:val="0"/>
              <w:spacing w:before="0" w:beforeAutospacing="1" w:after="0" w:afterAutospacing="1"/>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预期目标</w:t>
            </w:r>
            <w:r>
              <w:rPr>
                <w:rFonts w:hint="eastAsia" w:ascii="宋体" w:hAnsi="宋体" w:eastAsia="宋体" w:cs="宋体"/>
                <w:b/>
                <w:bCs/>
                <w:color w:val="000000"/>
                <w:kern w:val="0"/>
                <w:sz w:val="18"/>
                <w:szCs w:val="18"/>
                <w:highlight w:val="none"/>
                <w:lang w:eastAsia="zh-CN"/>
              </w:rPr>
              <w:t>：</w:t>
            </w:r>
            <w:r>
              <w:rPr>
                <w:rFonts w:hint="eastAsia" w:ascii="宋体" w:hAnsi="宋体" w:eastAsia="宋体" w:cs="宋体"/>
                <w:b/>
                <w:bCs/>
                <w:color w:val="000000"/>
                <w:kern w:val="0"/>
                <w:sz w:val="18"/>
                <w:szCs w:val="18"/>
                <w:highlight w:val="none"/>
              </w:rPr>
              <w:t>提供充足车位、实现智能化管理、确保安全、提升环境整洁度和提高游客满意度</w:t>
            </w: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0A26BA6E">
            <w:pPr>
              <w:keepNext w:val="0"/>
              <w:keepLines w:val="0"/>
              <w:widowControl/>
              <w:suppressLineNumbers w:val="0"/>
              <w:adjustRightInd w:val="0"/>
              <w:spacing w:before="0" w:beforeAutospacing="1" w:after="0" w:afterAutospacing="1"/>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目标实际完成情况</w:t>
            </w:r>
            <w:r>
              <w:rPr>
                <w:rFonts w:hint="eastAsia" w:ascii="宋体" w:hAnsi="宋体" w:eastAsia="宋体" w:cs="宋体"/>
                <w:b/>
                <w:bCs/>
                <w:color w:val="000000"/>
                <w:kern w:val="0"/>
                <w:sz w:val="18"/>
                <w:szCs w:val="18"/>
                <w:highlight w:val="none"/>
                <w:lang w:eastAsia="zh-CN"/>
              </w:rPr>
              <w:t>：</w:t>
            </w:r>
            <w:r>
              <w:rPr>
                <w:rFonts w:hint="eastAsia" w:ascii="宋体" w:hAnsi="宋体" w:eastAsia="宋体" w:cs="宋体"/>
                <w:b/>
                <w:bCs/>
                <w:color w:val="000000"/>
                <w:kern w:val="0"/>
                <w:sz w:val="18"/>
                <w:szCs w:val="18"/>
                <w:highlight w:val="none"/>
              </w:rPr>
              <w:t>车位数量满足需求，实现智能化管理，安全性有保障，环境整洁，游客满意度高。</w:t>
            </w:r>
          </w:p>
        </w:tc>
      </w:tr>
      <w:tr w14:paraId="331B10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7C28615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12D649F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2C29906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2FE503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9"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688A62D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绩效指标</w:t>
            </w:r>
          </w:p>
        </w:tc>
        <w:tc>
          <w:tcPr>
            <w:tcW w:w="967" w:type="dxa"/>
            <w:tcBorders>
              <w:top w:val="single" w:color="auto" w:sz="6" w:space="0"/>
              <w:left w:val="nil"/>
              <w:bottom w:val="single" w:color="auto" w:sz="6" w:space="0"/>
              <w:right w:val="single" w:color="auto" w:sz="6" w:space="0"/>
            </w:tcBorders>
            <w:shd w:val="clear" w:color="auto" w:fill="auto"/>
            <w:vAlign w:val="top"/>
          </w:tcPr>
          <w:p w14:paraId="506417B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一级指标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0DF2708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二级指标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6DF26B87">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三级指标</w:t>
            </w:r>
          </w:p>
        </w:tc>
        <w:tc>
          <w:tcPr>
            <w:tcW w:w="839" w:type="dxa"/>
            <w:tcBorders>
              <w:top w:val="single" w:color="auto" w:sz="6" w:space="0"/>
              <w:left w:val="nil"/>
              <w:bottom w:val="single" w:color="auto" w:sz="6" w:space="0"/>
              <w:right w:val="single" w:color="auto" w:sz="6" w:space="0"/>
            </w:tcBorders>
            <w:shd w:val="clear" w:color="auto" w:fill="auto"/>
            <w:vAlign w:val="top"/>
          </w:tcPr>
          <w:p w14:paraId="0E5DB06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分值</w:t>
            </w:r>
          </w:p>
        </w:tc>
        <w:tc>
          <w:tcPr>
            <w:tcW w:w="963" w:type="dxa"/>
            <w:tcBorders>
              <w:top w:val="single" w:color="auto" w:sz="6" w:space="0"/>
              <w:left w:val="nil"/>
              <w:bottom w:val="single" w:color="auto" w:sz="6" w:space="0"/>
              <w:right w:val="single" w:color="auto" w:sz="6" w:space="0"/>
            </w:tcBorders>
            <w:shd w:val="clear" w:color="auto" w:fill="auto"/>
            <w:vAlign w:val="top"/>
          </w:tcPr>
          <w:p w14:paraId="43B1BD2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预期指标值</w:t>
            </w:r>
          </w:p>
        </w:tc>
        <w:tc>
          <w:tcPr>
            <w:tcW w:w="950" w:type="dxa"/>
            <w:tcBorders>
              <w:top w:val="single" w:color="auto" w:sz="6" w:space="0"/>
              <w:left w:val="nil"/>
              <w:bottom w:val="single" w:color="auto" w:sz="6" w:space="0"/>
              <w:right w:val="single" w:color="auto" w:sz="6" w:space="0"/>
            </w:tcBorders>
            <w:shd w:val="clear" w:color="auto" w:fill="auto"/>
            <w:vAlign w:val="top"/>
          </w:tcPr>
          <w:p w14:paraId="263B56C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实际完成指标值</w:t>
            </w:r>
          </w:p>
        </w:tc>
        <w:tc>
          <w:tcPr>
            <w:tcW w:w="970" w:type="dxa"/>
            <w:tcBorders>
              <w:top w:val="single" w:color="auto" w:sz="6" w:space="0"/>
              <w:left w:val="nil"/>
              <w:bottom w:val="single" w:color="auto" w:sz="6" w:space="0"/>
              <w:right w:val="single" w:color="auto" w:sz="6" w:space="0"/>
            </w:tcBorders>
            <w:shd w:val="clear" w:color="auto" w:fill="auto"/>
            <w:vAlign w:val="top"/>
          </w:tcPr>
          <w:p w14:paraId="4BD07AD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得分</w:t>
            </w:r>
          </w:p>
        </w:tc>
        <w:tc>
          <w:tcPr>
            <w:tcW w:w="955" w:type="dxa"/>
            <w:tcBorders>
              <w:top w:val="single" w:color="auto" w:sz="6" w:space="0"/>
              <w:left w:val="nil"/>
              <w:bottom w:val="single" w:color="auto" w:sz="6" w:space="0"/>
              <w:right w:val="single" w:color="auto" w:sz="6" w:space="0"/>
            </w:tcBorders>
            <w:shd w:val="clear" w:color="auto" w:fill="auto"/>
            <w:vAlign w:val="top"/>
          </w:tcPr>
          <w:p w14:paraId="1FA8115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未完成原因及拟采取的改进措施</w:t>
            </w:r>
          </w:p>
        </w:tc>
      </w:tr>
      <w:tr w14:paraId="1A3D3B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065107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3782010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产出指标 (50分)</w:t>
            </w:r>
          </w:p>
        </w:tc>
        <w:tc>
          <w:tcPr>
            <w:tcW w:w="950" w:type="dxa"/>
            <w:tcBorders>
              <w:top w:val="single" w:color="auto" w:sz="6" w:space="0"/>
              <w:left w:val="nil"/>
              <w:bottom w:val="single" w:color="auto" w:sz="6" w:space="0"/>
              <w:right w:val="single" w:color="auto" w:sz="6" w:space="0"/>
            </w:tcBorders>
            <w:shd w:val="clear" w:color="auto" w:fill="auto"/>
            <w:vAlign w:val="top"/>
          </w:tcPr>
          <w:p w14:paraId="4F47949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数量指标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102B019C">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lang w:val="en-US" w:eastAsia="zh-CN"/>
              </w:rPr>
              <w:t>改造智慧停车场及游客中心配套设施</w:t>
            </w:r>
          </w:p>
        </w:tc>
        <w:tc>
          <w:tcPr>
            <w:tcW w:w="839" w:type="dxa"/>
            <w:tcBorders>
              <w:top w:val="single" w:color="auto" w:sz="6" w:space="0"/>
              <w:left w:val="nil"/>
              <w:bottom w:val="single" w:color="auto" w:sz="6" w:space="0"/>
              <w:right w:val="single" w:color="auto" w:sz="6" w:space="0"/>
            </w:tcBorders>
            <w:shd w:val="clear" w:color="auto" w:fill="auto"/>
            <w:vAlign w:val="top"/>
          </w:tcPr>
          <w:p w14:paraId="77C79D0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52B483C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3EE364D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476AA73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65DDFD7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275E55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243768E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302AD88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20E434A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质量指标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7B2B92C8">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lang w:val="en-US" w:eastAsia="zh-CN"/>
              </w:rPr>
              <w:t>合格，符合验收标准。</w:t>
            </w:r>
          </w:p>
        </w:tc>
        <w:tc>
          <w:tcPr>
            <w:tcW w:w="839" w:type="dxa"/>
            <w:tcBorders>
              <w:top w:val="single" w:color="auto" w:sz="6" w:space="0"/>
              <w:left w:val="nil"/>
              <w:bottom w:val="single" w:color="auto" w:sz="6" w:space="0"/>
              <w:right w:val="single" w:color="auto" w:sz="6" w:space="0"/>
            </w:tcBorders>
            <w:shd w:val="clear" w:color="auto" w:fill="auto"/>
            <w:vAlign w:val="top"/>
          </w:tcPr>
          <w:p w14:paraId="0EA473A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5E2BA83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398FD34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35194D5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16E65BF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709BF2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43D3CA4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6F4166B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6ED47DE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时效指标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63970C68">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工程完成时间</w:t>
            </w:r>
          </w:p>
        </w:tc>
        <w:tc>
          <w:tcPr>
            <w:tcW w:w="839" w:type="dxa"/>
            <w:tcBorders>
              <w:top w:val="single" w:color="auto" w:sz="6" w:space="0"/>
              <w:left w:val="nil"/>
              <w:bottom w:val="single" w:color="auto" w:sz="6" w:space="0"/>
              <w:right w:val="single" w:color="auto" w:sz="6" w:space="0"/>
            </w:tcBorders>
            <w:shd w:val="clear" w:color="auto" w:fill="auto"/>
            <w:vAlign w:val="top"/>
          </w:tcPr>
          <w:p w14:paraId="4CCC8C5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781E423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55B6C1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7A9CEA2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6A61507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37CE4A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5F92872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3DD493A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41076370">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成本指标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65FCD4C0">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lang w:val="en-US" w:eastAsia="zh-CN"/>
              </w:rPr>
              <w:t>合同价</w:t>
            </w:r>
            <w:r>
              <w:rPr>
                <w:rFonts w:hint="eastAsia" w:ascii="宋体" w:hAnsi="宋体" w:cs="宋体"/>
                <w:b/>
                <w:bCs/>
                <w:kern w:val="0"/>
                <w:sz w:val="18"/>
                <w:szCs w:val="18"/>
                <w:highlight w:val="none"/>
                <w:lang w:val="en-US" w:eastAsia="zh-CN"/>
              </w:rPr>
              <w:t>≤1517.95万元、</w:t>
            </w:r>
            <w:r>
              <w:rPr>
                <w:rFonts w:hint="eastAsia" w:ascii="宋体" w:hAnsi="宋体" w:eastAsia="宋体" w:cs="宋体"/>
                <w:b/>
                <w:bCs/>
                <w:kern w:val="0"/>
                <w:sz w:val="18"/>
                <w:szCs w:val="18"/>
                <w:highlight w:val="none"/>
                <w:lang w:val="en-US" w:eastAsia="zh-CN"/>
              </w:rPr>
              <w:t>项目控制</w:t>
            </w:r>
            <w:r>
              <w:rPr>
                <w:rFonts w:hint="eastAsia" w:ascii="宋体" w:hAnsi="宋体" w:cs="宋体"/>
                <w:b/>
                <w:bCs/>
                <w:kern w:val="0"/>
                <w:sz w:val="18"/>
                <w:szCs w:val="18"/>
                <w:highlight w:val="none"/>
                <w:lang w:val="en-US" w:eastAsia="zh-CN"/>
              </w:rPr>
              <w:t>价</w:t>
            </w:r>
            <w:r>
              <w:rPr>
                <w:rFonts w:hint="eastAsia" w:ascii="宋体" w:hAnsi="宋体" w:eastAsia="宋体" w:cs="宋体"/>
                <w:b/>
                <w:bCs/>
                <w:kern w:val="0"/>
                <w:sz w:val="18"/>
                <w:szCs w:val="18"/>
                <w:highlight w:val="none"/>
                <w:lang w:val="en-US" w:eastAsia="zh-CN"/>
              </w:rPr>
              <w:t>≤1544.21万元</w:t>
            </w:r>
          </w:p>
        </w:tc>
        <w:tc>
          <w:tcPr>
            <w:tcW w:w="839" w:type="dxa"/>
            <w:tcBorders>
              <w:top w:val="single" w:color="auto" w:sz="6" w:space="0"/>
              <w:left w:val="nil"/>
              <w:bottom w:val="single" w:color="auto" w:sz="6" w:space="0"/>
              <w:right w:val="single" w:color="auto" w:sz="6" w:space="0"/>
            </w:tcBorders>
            <w:shd w:val="clear" w:color="auto" w:fill="auto"/>
            <w:vAlign w:val="top"/>
          </w:tcPr>
          <w:p w14:paraId="610393B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2609A3E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036F8E3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7C1E166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13DCEE8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41EA7C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7F60FEE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4BC33DCB">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(30分) 效益指标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03CACD6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经济效益指标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6FC19535">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i w:val="0"/>
                <w:iCs w:val="0"/>
                <w:color w:val="000000"/>
                <w:kern w:val="0"/>
                <w:sz w:val="18"/>
                <w:szCs w:val="18"/>
                <w:highlight w:val="none"/>
                <w:lang w:val="en-US" w:eastAsia="zh-CN"/>
              </w:rPr>
              <w:t>带动旅游区整体经济发展</w:t>
            </w:r>
          </w:p>
        </w:tc>
        <w:tc>
          <w:tcPr>
            <w:tcW w:w="839" w:type="dxa"/>
            <w:tcBorders>
              <w:top w:val="single" w:color="auto" w:sz="6" w:space="0"/>
              <w:left w:val="nil"/>
              <w:bottom w:val="single" w:color="auto" w:sz="6" w:space="0"/>
              <w:right w:val="single" w:color="auto" w:sz="6" w:space="0"/>
            </w:tcBorders>
            <w:shd w:val="clear" w:color="auto" w:fill="auto"/>
            <w:vAlign w:val="top"/>
          </w:tcPr>
          <w:p w14:paraId="45D920E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1081E76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5B986D4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6926883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53A32DB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4C7E67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3480803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0001075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258BE2F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社会效益指标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4A0658C0">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rPr>
            </w:pPr>
            <w:r>
              <w:rPr>
                <w:rFonts w:hint="eastAsia" w:ascii="宋体" w:hAnsi="宋体" w:eastAsia="宋体" w:cs="宋体"/>
                <w:b/>
                <w:bCs/>
                <w:i w:val="0"/>
                <w:iCs w:val="0"/>
                <w:color w:val="000000"/>
                <w:kern w:val="0"/>
                <w:sz w:val="18"/>
                <w:szCs w:val="18"/>
                <w:highlight w:val="none"/>
              </w:rPr>
              <w:t>提升游客幸福感和促进智能交通建设</w:t>
            </w:r>
          </w:p>
        </w:tc>
        <w:tc>
          <w:tcPr>
            <w:tcW w:w="839" w:type="dxa"/>
            <w:tcBorders>
              <w:top w:val="single" w:color="auto" w:sz="6" w:space="0"/>
              <w:left w:val="nil"/>
              <w:bottom w:val="single" w:color="auto" w:sz="6" w:space="0"/>
              <w:right w:val="single" w:color="auto" w:sz="6" w:space="0"/>
            </w:tcBorders>
            <w:shd w:val="clear" w:color="auto" w:fill="auto"/>
            <w:vAlign w:val="top"/>
          </w:tcPr>
          <w:p w14:paraId="50BF66D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7CDAA2A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57ED0F4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3DA9881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64E5702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18B4A7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1906CED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7E14EC9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645E21F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生态效益指标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1F4BF38A">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i w:val="0"/>
                <w:iCs w:val="0"/>
                <w:color w:val="000000"/>
                <w:kern w:val="0"/>
                <w:sz w:val="18"/>
                <w:szCs w:val="18"/>
                <w:highlight w:val="none"/>
                <w:lang w:val="en-US" w:eastAsia="zh-CN"/>
              </w:rPr>
              <w:t>利用已有的占地土地、规范建设</w:t>
            </w:r>
          </w:p>
        </w:tc>
        <w:tc>
          <w:tcPr>
            <w:tcW w:w="839" w:type="dxa"/>
            <w:tcBorders>
              <w:top w:val="single" w:color="auto" w:sz="6" w:space="0"/>
              <w:left w:val="nil"/>
              <w:bottom w:val="single" w:color="auto" w:sz="6" w:space="0"/>
              <w:right w:val="single" w:color="auto" w:sz="6" w:space="0"/>
            </w:tcBorders>
            <w:shd w:val="clear" w:color="auto" w:fill="auto"/>
            <w:vAlign w:val="top"/>
          </w:tcPr>
          <w:p w14:paraId="476EF84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7BB1806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FB4A91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0881E8F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79D8D80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59CB0D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148CD88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56B342B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4DA95DE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可持续影响指标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1D061A4B">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lang w:val="en-US" w:eastAsia="zh-CN"/>
              </w:rPr>
              <w:t>隆低能源消耗，景区</w:t>
            </w:r>
            <w:r>
              <w:rPr>
                <w:rFonts w:hint="eastAsia" w:ascii="宋体" w:hAnsi="宋体" w:cs="宋体"/>
                <w:b/>
                <w:bCs/>
                <w:kern w:val="0"/>
                <w:sz w:val="18"/>
                <w:szCs w:val="18"/>
                <w:highlight w:val="none"/>
                <w:lang w:val="en-US" w:eastAsia="zh-CN"/>
              </w:rPr>
              <w:t>提升改造</w:t>
            </w:r>
            <w:r>
              <w:rPr>
                <w:rFonts w:hint="eastAsia" w:ascii="宋体" w:hAnsi="宋体" w:eastAsia="宋体" w:cs="宋体"/>
                <w:b/>
                <w:bCs/>
                <w:kern w:val="0"/>
                <w:sz w:val="18"/>
                <w:szCs w:val="18"/>
                <w:highlight w:val="none"/>
                <w:lang w:val="en-US" w:eastAsia="zh-CN"/>
              </w:rPr>
              <w:t>能吸引游客，增加旅游收入</w:t>
            </w:r>
          </w:p>
        </w:tc>
        <w:tc>
          <w:tcPr>
            <w:tcW w:w="839" w:type="dxa"/>
            <w:tcBorders>
              <w:top w:val="single" w:color="auto" w:sz="6" w:space="0"/>
              <w:left w:val="nil"/>
              <w:bottom w:val="single" w:color="auto" w:sz="6" w:space="0"/>
              <w:right w:val="single" w:color="auto" w:sz="6" w:space="0"/>
            </w:tcBorders>
            <w:shd w:val="clear" w:color="auto" w:fill="auto"/>
            <w:vAlign w:val="top"/>
          </w:tcPr>
          <w:p w14:paraId="3105FD6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47B00CE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DC939E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6ED5E6F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3454A15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7201A7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13F2E67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63F176BE">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满意度指标(10分)</w:t>
            </w:r>
          </w:p>
        </w:tc>
        <w:tc>
          <w:tcPr>
            <w:tcW w:w="950" w:type="dxa"/>
            <w:tcBorders>
              <w:top w:val="single" w:color="auto" w:sz="6" w:space="0"/>
              <w:left w:val="nil"/>
              <w:bottom w:val="single" w:color="auto" w:sz="6" w:space="0"/>
              <w:right w:val="single" w:color="auto" w:sz="6" w:space="0"/>
            </w:tcBorders>
            <w:shd w:val="clear" w:color="auto" w:fill="auto"/>
            <w:vAlign w:val="top"/>
          </w:tcPr>
          <w:p w14:paraId="5E7EBA3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服务对象满意度指标</w:t>
            </w:r>
          </w:p>
        </w:tc>
        <w:tc>
          <w:tcPr>
            <w:tcW w:w="1076" w:type="dxa"/>
            <w:tcBorders>
              <w:top w:val="single" w:color="auto" w:sz="6" w:space="0"/>
              <w:left w:val="nil"/>
              <w:bottom w:val="single" w:color="auto" w:sz="6" w:space="0"/>
              <w:right w:val="single" w:color="auto" w:sz="6" w:space="0"/>
            </w:tcBorders>
            <w:shd w:val="clear" w:color="auto" w:fill="auto"/>
            <w:vAlign w:val="top"/>
          </w:tcPr>
          <w:p w14:paraId="01B722F0">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i w:val="0"/>
                <w:iCs w:val="0"/>
                <w:color w:val="auto"/>
                <w:kern w:val="0"/>
                <w:sz w:val="18"/>
                <w:szCs w:val="18"/>
                <w:highlight w:val="none"/>
              </w:rPr>
              <w:t>游客满意度、群众满意度、辖区工作人员满意度</w:t>
            </w:r>
          </w:p>
        </w:tc>
        <w:tc>
          <w:tcPr>
            <w:tcW w:w="839" w:type="dxa"/>
            <w:tcBorders>
              <w:top w:val="single" w:color="auto" w:sz="6" w:space="0"/>
              <w:left w:val="nil"/>
              <w:bottom w:val="single" w:color="auto" w:sz="6" w:space="0"/>
              <w:right w:val="single" w:color="auto" w:sz="6" w:space="0"/>
            </w:tcBorders>
            <w:shd w:val="clear" w:color="auto" w:fill="auto"/>
            <w:vAlign w:val="top"/>
          </w:tcPr>
          <w:p w14:paraId="5DE835F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7C5AEEB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CA4345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cs="宋体"/>
                <w:b/>
                <w:bCs/>
                <w:kern w:val="0"/>
                <w:sz w:val="18"/>
                <w:szCs w:val="18"/>
                <w:highlight w:val="none"/>
                <w:lang w:val="en-US" w:eastAsia="zh-CN"/>
              </w:rPr>
              <w:t>85</w:t>
            </w:r>
            <w:r>
              <w:rPr>
                <w:rFonts w:hint="eastAsia" w:ascii="宋体" w:hAnsi="宋体" w:eastAsia="宋体" w:cs="宋体"/>
                <w:b/>
                <w:bCs/>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7B596D6B">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Times New Roman"/>
                <w:b/>
                <w:bCs/>
                <w:kern w:val="0"/>
                <w:sz w:val="18"/>
                <w:szCs w:val="18"/>
                <w:highlight w:val="none"/>
                <w:lang w:val="en-US" w:eastAsia="zh-CN"/>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0E43C29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4E20C6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3943" w:type="dxa"/>
            <w:gridSpan w:val="4"/>
            <w:tcBorders>
              <w:top w:val="single" w:color="auto" w:sz="6" w:space="0"/>
              <w:left w:val="single" w:color="auto" w:sz="6" w:space="0"/>
              <w:bottom w:val="single" w:color="auto" w:sz="6" w:space="0"/>
              <w:right w:val="single" w:color="auto" w:sz="6" w:space="0"/>
            </w:tcBorders>
            <w:shd w:val="clear" w:color="auto" w:fill="auto"/>
            <w:vAlign w:val="top"/>
          </w:tcPr>
          <w:p w14:paraId="7889979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总分</w:t>
            </w:r>
          </w:p>
        </w:tc>
        <w:tc>
          <w:tcPr>
            <w:tcW w:w="839" w:type="dxa"/>
            <w:tcBorders>
              <w:top w:val="single" w:color="auto" w:sz="6" w:space="0"/>
              <w:left w:val="nil"/>
              <w:bottom w:val="single" w:color="auto" w:sz="6" w:space="0"/>
              <w:right w:val="single" w:color="auto" w:sz="6" w:space="0"/>
            </w:tcBorders>
            <w:shd w:val="clear" w:color="auto" w:fill="auto"/>
            <w:vAlign w:val="top"/>
          </w:tcPr>
          <w:p w14:paraId="5A100AA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1913" w:type="dxa"/>
            <w:gridSpan w:val="2"/>
            <w:tcBorders>
              <w:top w:val="single" w:color="auto" w:sz="6" w:space="0"/>
              <w:left w:val="nil"/>
              <w:bottom w:val="single" w:color="auto" w:sz="6" w:space="0"/>
              <w:right w:val="single" w:color="auto" w:sz="6" w:space="0"/>
            </w:tcBorders>
            <w:shd w:val="clear" w:color="auto" w:fill="auto"/>
            <w:vAlign w:val="top"/>
          </w:tcPr>
          <w:p w14:paraId="31C1085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70" w:type="dxa"/>
            <w:tcBorders>
              <w:top w:val="single" w:color="auto" w:sz="6" w:space="0"/>
              <w:left w:val="nil"/>
              <w:bottom w:val="single" w:color="auto" w:sz="6" w:space="0"/>
              <w:right w:val="single" w:color="auto" w:sz="6" w:space="0"/>
            </w:tcBorders>
            <w:shd w:val="clear" w:color="auto" w:fill="auto"/>
            <w:vAlign w:val="top"/>
          </w:tcPr>
          <w:p w14:paraId="0C5D62C2">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Times New Roman"/>
                <w:b/>
                <w:bCs/>
                <w:kern w:val="0"/>
                <w:sz w:val="18"/>
                <w:szCs w:val="18"/>
                <w:highlight w:val="none"/>
                <w:lang w:val="en-US" w:eastAsia="zh-CN"/>
              </w:rPr>
              <w:t>100</w:t>
            </w:r>
          </w:p>
        </w:tc>
        <w:tc>
          <w:tcPr>
            <w:tcW w:w="955" w:type="dxa"/>
            <w:tcBorders>
              <w:top w:val="single" w:color="auto" w:sz="6" w:space="0"/>
              <w:left w:val="nil"/>
              <w:bottom w:val="single" w:color="auto" w:sz="6" w:space="0"/>
              <w:right w:val="single" w:color="auto" w:sz="6" w:space="0"/>
            </w:tcBorders>
            <w:shd w:val="clear" w:color="auto" w:fill="auto"/>
            <w:vAlign w:val="top"/>
          </w:tcPr>
          <w:p w14:paraId="4F1491F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bl>
    <w:p w14:paraId="16DC6268">
      <w:pPr>
        <w:pStyle w:val="8"/>
        <w:rPr>
          <w:rFonts w:hint="eastAsia" w:ascii="仿宋_GB2312" w:hAnsi="仿宋_GB2312" w:eastAsia="仿宋_GB2312" w:cs="仿宋_GB2312"/>
          <w:kern w:val="0"/>
          <w:sz w:val="32"/>
          <w:szCs w:val="32"/>
        </w:rPr>
      </w:pPr>
    </w:p>
    <w:p w14:paraId="6400B095">
      <w:pPr>
        <w:pStyle w:val="8"/>
        <w:rPr>
          <w:rFonts w:hint="eastAsia" w:ascii="仿宋_GB2312" w:hAnsi="仿宋_GB2312" w:eastAsia="仿宋_GB2312" w:cs="仿宋_GB2312"/>
          <w:kern w:val="0"/>
          <w:sz w:val="32"/>
          <w:szCs w:val="32"/>
        </w:rPr>
      </w:pPr>
    </w:p>
    <w:p w14:paraId="7D383E46">
      <w:pPr>
        <w:pStyle w:val="8"/>
        <w:rPr>
          <w:rFonts w:hint="eastAsia" w:ascii="仿宋_GB2312" w:hAnsi="仿宋_GB2312" w:eastAsia="仿宋_GB2312" w:cs="仿宋_GB2312"/>
          <w:kern w:val="0"/>
          <w:sz w:val="32"/>
          <w:szCs w:val="32"/>
        </w:rPr>
      </w:pPr>
    </w:p>
    <w:p w14:paraId="7ED8ED35">
      <w:pPr>
        <w:pStyle w:val="8"/>
        <w:rPr>
          <w:rFonts w:hint="eastAsia" w:ascii="仿宋_GB2312" w:hAnsi="仿宋_GB2312" w:eastAsia="仿宋_GB2312" w:cs="仿宋_GB2312"/>
          <w:kern w:val="0"/>
          <w:sz w:val="32"/>
          <w:szCs w:val="32"/>
        </w:rPr>
      </w:pPr>
    </w:p>
    <w:tbl>
      <w:tblPr>
        <w:tblStyle w:val="23"/>
        <w:tblW w:w="86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50"/>
        <w:gridCol w:w="967"/>
        <w:gridCol w:w="950"/>
        <w:gridCol w:w="951"/>
        <w:gridCol w:w="964"/>
        <w:gridCol w:w="963"/>
        <w:gridCol w:w="950"/>
        <w:gridCol w:w="970"/>
        <w:gridCol w:w="955"/>
      </w:tblGrid>
      <w:tr w14:paraId="5154E0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77" w:hRule="atLeast"/>
          <w:jc w:val="center"/>
        </w:trPr>
        <w:tc>
          <w:tcPr>
            <w:tcW w:w="8620" w:type="dxa"/>
            <w:gridSpan w:val="9"/>
            <w:tcBorders>
              <w:top w:val="outset" w:color="auto" w:sz="6" w:space="0"/>
              <w:left w:val="outset" w:color="auto" w:sz="6" w:space="0"/>
              <w:bottom w:val="outset" w:color="auto" w:sz="6" w:space="0"/>
              <w:right w:val="outset" w:color="auto" w:sz="6" w:space="0"/>
            </w:tcBorders>
            <w:shd w:val="clear" w:color="auto" w:fill="auto"/>
            <w:vAlign w:val="top"/>
          </w:tcPr>
          <w:p w14:paraId="080E860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项目支出绩效自评表</w:t>
            </w:r>
          </w:p>
        </w:tc>
      </w:tr>
      <w:tr w14:paraId="3305BB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8620" w:type="dxa"/>
            <w:gridSpan w:val="9"/>
            <w:tcBorders>
              <w:top w:val="nil"/>
              <w:left w:val="nil"/>
              <w:bottom w:val="single" w:color="auto" w:sz="6" w:space="0"/>
              <w:right w:val="nil"/>
            </w:tcBorders>
            <w:shd w:val="clear" w:color="auto" w:fill="auto"/>
            <w:vAlign w:val="top"/>
          </w:tcPr>
          <w:p w14:paraId="76A5657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 202</w:t>
            </w:r>
            <w:r>
              <w:rPr>
                <w:rFonts w:hint="eastAsia" w:ascii="宋体" w:hAnsi="宋体" w:eastAsia="宋体" w:cs="宋体"/>
                <w:b/>
                <w:bCs/>
                <w:color w:val="000000"/>
                <w:kern w:val="0"/>
                <w:sz w:val="18"/>
                <w:szCs w:val="18"/>
                <w:highlight w:val="none"/>
                <w:lang w:val="en-US" w:eastAsia="zh-CN"/>
              </w:rPr>
              <w:t>3</w:t>
            </w:r>
            <w:r>
              <w:rPr>
                <w:rFonts w:hint="eastAsia" w:ascii="宋体" w:hAnsi="宋体" w:eastAsia="宋体" w:cs="宋体"/>
                <w:b/>
                <w:bCs/>
                <w:color w:val="000000"/>
                <w:kern w:val="0"/>
                <w:sz w:val="18"/>
                <w:szCs w:val="18"/>
                <w:highlight w:val="none"/>
              </w:rPr>
              <w:t>年度）</w:t>
            </w:r>
          </w:p>
        </w:tc>
      </w:tr>
      <w:tr w14:paraId="6F2D30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4C61A108">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项目名称</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30266F13">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鄂尔多斯成吉思汗陵旅游区旅游基础设施提升工程</w:t>
            </w:r>
          </w:p>
        </w:tc>
        <w:tc>
          <w:tcPr>
            <w:tcW w:w="963" w:type="dxa"/>
            <w:tcBorders>
              <w:top w:val="single" w:color="auto" w:sz="6" w:space="0"/>
              <w:left w:val="nil"/>
              <w:bottom w:val="single" w:color="auto" w:sz="6" w:space="0"/>
              <w:right w:val="single" w:color="auto" w:sz="6" w:space="0"/>
            </w:tcBorders>
            <w:shd w:val="clear" w:color="auto" w:fill="auto"/>
            <w:vAlign w:val="top"/>
          </w:tcPr>
          <w:p w14:paraId="161DF442">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项目负责人及电话</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094A458C">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24"/>
                <w:szCs w:val="24"/>
                <w:highlight w:val="none"/>
              </w:rPr>
            </w:pPr>
            <w:r>
              <w:rPr>
                <w:rFonts w:hint="eastAsia" w:ascii="宋体" w:hAnsi="宋体" w:eastAsia="宋体" w:cs="宋体"/>
                <w:b/>
                <w:bCs/>
                <w:color w:val="auto"/>
                <w:kern w:val="0"/>
                <w:sz w:val="18"/>
                <w:szCs w:val="18"/>
                <w:highlight w:val="none"/>
              </w:rPr>
              <w:t>胡日查13848792888</w:t>
            </w:r>
          </w:p>
        </w:tc>
      </w:tr>
      <w:tr w14:paraId="4226F9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0610BEC0">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主管部门</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34837B0F">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成吉思汗陵旅游区管理委员会</w:t>
            </w:r>
          </w:p>
        </w:tc>
        <w:tc>
          <w:tcPr>
            <w:tcW w:w="963" w:type="dxa"/>
            <w:tcBorders>
              <w:top w:val="single" w:color="auto" w:sz="6" w:space="0"/>
              <w:left w:val="nil"/>
              <w:bottom w:val="single" w:color="auto" w:sz="6" w:space="0"/>
              <w:right w:val="single" w:color="auto" w:sz="6" w:space="0"/>
            </w:tcBorders>
            <w:shd w:val="clear" w:color="auto" w:fill="auto"/>
            <w:vAlign w:val="top"/>
          </w:tcPr>
          <w:p w14:paraId="42933D24">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实施单位</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13A39320">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lang w:eastAsia="zh-CN"/>
              </w:rPr>
            </w:pPr>
            <w:r>
              <w:rPr>
                <w:rFonts w:hint="eastAsia" w:ascii="宋体" w:hAnsi="宋体" w:cs="Times New Roman"/>
                <w:b/>
                <w:bCs/>
                <w:color w:val="auto"/>
                <w:kern w:val="0"/>
                <w:sz w:val="18"/>
                <w:szCs w:val="18"/>
                <w:highlight w:val="none"/>
                <w:lang w:eastAsia="zh-CN"/>
              </w:rPr>
              <w:t>兴泰建设集团有限公司</w:t>
            </w:r>
          </w:p>
        </w:tc>
      </w:tr>
      <w:tr w14:paraId="7601EE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551FF2A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项目预算执行情况 （万元）</w:t>
            </w: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2E45645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4" w:type="dxa"/>
            <w:tcBorders>
              <w:top w:val="single" w:color="auto" w:sz="6" w:space="0"/>
              <w:left w:val="nil"/>
              <w:bottom w:val="single" w:color="auto" w:sz="6" w:space="0"/>
              <w:right w:val="single" w:color="auto" w:sz="6" w:space="0"/>
            </w:tcBorders>
            <w:shd w:val="clear" w:color="auto" w:fill="auto"/>
            <w:vAlign w:val="top"/>
          </w:tcPr>
          <w:p w14:paraId="49CE22E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全年预算数（A）</w:t>
            </w:r>
          </w:p>
        </w:tc>
        <w:tc>
          <w:tcPr>
            <w:tcW w:w="963" w:type="dxa"/>
            <w:tcBorders>
              <w:top w:val="single" w:color="auto" w:sz="6" w:space="0"/>
              <w:left w:val="nil"/>
              <w:bottom w:val="single" w:color="auto" w:sz="6" w:space="0"/>
              <w:right w:val="single" w:color="auto" w:sz="6" w:space="0"/>
            </w:tcBorders>
            <w:shd w:val="clear" w:color="auto" w:fill="auto"/>
            <w:vAlign w:val="top"/>
          </w:tcPr>
          <w:p w14:paraId="7E50434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全年执行数（B）</w:t>
            </w:r>
          </w:p>
        </w:tc>
        <w:tc>
          <w:tcPr>
            <w:tcW w:w="950" w:type="dxa"/>
            <w:tcBorders>
              <w:top w:val="single" w:color="auto" w:sz="6" w:space="0"/>
              <w:left w:val="nil"/>
              <w:bottom w:val="single" w:color="auto" w:sz="6" w:space="0"/>
              <w:right w:val="single" w:color="auto" w:sz="6" w:space="0"/>
            </w:tcBorders>
            <w:shd w:val="clear" w:color="auto" w:fill="auto"/>
            <w:vAlign w:val="top"/>
          </w:tcPr>
          <w:p w14:paraId="2698FDC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分值</w:t>
            </w:r>
          </w:p>
        </w:tc>
        <w:tc>
          <w:tcPr>
            <w:tcW w:w="970" w:type="dxa"/>
            <w:tcBorders>
              <w:top w:val="single" w:color="auto" w:sz="6" w:space="0"/>
              <w:left w:val="nil"/>
              <w:bottom w:val="single" w:color="auto" w:sz="6" w:space="0"/>
              <w:right w:val="single" w:color="auto" w:sz="6" w:space="0"/>
            </w:tcBorders>
            <w:shd w:val="clear" w:color="auto" w:fill="auto"/>
            <w:vAlign w:val="top"/>
          </w:tcPr>
          <w:p w14:paraId="31AA26E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执行率（B/A)</w:t>
            </w:r>
          </w:p>
        </w:tc>
        <w:tc>
          <w:tcPr>
            <w:tcW w:w="955" w:type="dxa"/>
            <w:tcBorders>
              <w:top w:val="single" w:color="auto" w:sz="6" w:space="0"/>
              <w:left w:val="nil"/>
              <w:bottom w:val="single" w:color="auto" w:sz="6" w:space="0"/>
              <w:right w:val="single" w:color="auto" w:sz="6" w:space="0"/>
            </w:tcBorders>
            <w:shd w:val="clear" w:color="auto" w:fill="auto"/>
            <w:vAlign w:val="top"/>
          </w:tcPr>
          <w:p w14:paraId="18C831F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得分</w:t>
            </w:r>
          </w:p>
        </w:tc>
      </w:tr>
      <w:tr w14:paraId="3A5C4B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747796E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2EB1152E">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年度资金总额：</w:t>
            </w:r>
          </w:p>
        </w:tc>
        <w:tc>
          <w:tcPr>
            <w:tcW w:w="964" w:type="dxa"/>
            <w:tcBorders>
              <w:top w:val="single" w:color="auto" w:sz="6" w:space="0"/>
              <w:left w:val="nil"/>
              <w:bottom w:val="single" w:color="auto" w:sz="6" w:space="0"/>
              <w:right w:val="single" w:color="auto" w:sz="6" w:space="0"/>
            </w:tcBorders>
            <w:shd w:val="clear" w:color="auto" w:fill="auto"/>
            <w:vAlign w:val="top"/>
          </w:tcPr>
          <w:p w14:paraId="038332CD">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1000</w:t>
            </w:r>
          </w:p>
        </w:tc>
        <w:tc>
          <w:tcPr>
            <w:tcW w:w="963" w:type="dxa"/>
            <w:tcBorders>
              <w:top w:val="single" w:color="auto" w:sz="6" w:space="0"/>
              <w:left w:val="nil"/>
              <w:bottom w:val="single" w:color="auto" w:sz="6" w:space="0"/>
              <w:right w:val="single" w:color="auto" w:sz="6" w:space="0"/>
            </w:tcBorders>
            <w:shd w:val="clear" w:color="auto" w:fill="auto"/>
            <w:vAlign w:val="top"/>
          </w:tcPr>
          <w:p w14:paraId="569FBCBC">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1000</w:t>
            </w:r>
          </w:p>
        </w:tc>
        <w:tc>
          <w:tcPr>
            <w:tcW w:w="950" w:type="dxa"/>
            <w:tcBorders>
              <w:top w:val="single" w:color="auto" w:sz="6" w:space="0"/>
              <w:left w:val="nil"/>
              <w:bottom w:val="single" w:color="auto" w:sz="6" w:space="0"/>
              <w:right w:val="single" w:color="auto" w:sz="6" w:space="0"/>
            </w:tcBorders>
            <w:shd w:val="clear" w:color="auto" w:fill="auto"/>
            <w:vAlign w:val="top"/>
          </w:tcPr>
          <w:p w14:paraId="40EAE967">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10</w:t>
            </w:r>
          </w:p>
        </w:tc>
        <w:tc>
          <w:tcPr>
            <w:tcW w:w="970" w:type="dxa"/>
            <w:tcBorders>
              <w:top w:val="single" w:color="auto" w:sz="6" w:space="0"/>
              <w:left w:val="nil"/>
              <w:bottom w:val="single" w:color="auto" w:sz="6" w:space="0"/>
              <w:right w:val="single" w:color="auto" w:sz="6" w:space="0"/>
            </w:tcBorders>
            <w:shd w:val="clear" w:color="auto" w:fill="auto"/>
            <w:vAlign w:val="top"/>
          </w:tcPr>
          <w:p w14:paraId="458A5E6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w:t>
            </w:r>
          </w:p>
        </w:tc>
        <w:tc>
          <w:tcPr>
            <w:tcW w:w="955" w:type="dxa"/>
            <w:tcBorders>
              <w:top w:val="single" w:color="auto" w:sz="6" w:space="0"/>
              <w:left w:val="nil"/>
              <w:bottom w:val="single" w:color="auto" w:sz="6" w:space="0"/>
              <w:right w:val="single" w:color="auto" w:sz="6" w:space="0"/>
            </w:tcBorders>
            <w:shd w:val="clear" w:color="auto" w:fill="auto"/>
            <w:vAlign w:val="top"/>
          </w:tcPr>
          <w:p w14:paraId="7F6AA01E">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10</w:t>
            </w:r>
          </w:p>
        </w:tc>
      </w:tr>
      <w:tr w14:paraId="53D16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0261BB5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4973A940">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其中：财政拨款</w:t>
            </w:r>
          </w:p>
        </w:tc>
        <w:tc>
          <w:tcPr>
            <w:tcW w:w="964" w:type="dxa"/>
            <w:tcBorders>
              <w:top w:val="single" w:color="auto" w:sz="6" w:space="0"/>
              <w:left w:val="nil"/>
              <w:bottom w:val="single" w:color="auto" w:sz="6" w:space="0"/>
              <w:right w:val="single" w:color="auto" w:sz="6" w:space="0"/>
            </w:tcBorders>
            <w:shd w:val="clear" w:color="auto" w:fill="auto"/>
            <w:vAlign w:val="top"/>
          </w:tcPr>
          <w:p w14:paraId="7E046415">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1000</w:t>
            </w:r>
          </w:p>
        </w:tc>
        <w:tc>
          <w:tcPr>
            <w:tcW w:w="963" w:type="dxa"/>
            <w:tcBorders>
              <w:top w:val="single" w:color="auto" w:sz="6" w:space="0"/>
              <w:left w:val="nil"/>
              <w:bottom w:val="single" w:color="auto" w:sz="6" w:space="0"/>
              <w:right w:val="single" w:color="auto" w:sz="6" w:space="0"/>
            </w:tcBorders>
            <w:shd w:val="clear" w:color="auto" w:fill="auto"/>
            <w:vAlign w:val="top"/>
          </w:tcPr>
          <w:p w14:paraId="13754243">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1000</w:t>
            </w:r>
          </w:p>
        </w:tc>
        <w:tc>
          <w:tcPr>
            <w:tcW w:w="950" w:type="dxa"/>
            <w:tcBorders>
              <w:top w:val="single" w:color="auto" w:sz="6" w:space="0"/>
              <w:left w:val="nil"/>
              <w:bottom w:val="single" w:color="auto" w:sz="6" w:space="0"/>
              <w:right w:val="single" w:color="auto" w:sz="6" w:space="0"/>
            </w:tcBorders>
            <w:shd w:val="clear" w:color="auto" w:fill="auto"/>
            <w:vAlign w:val="top"/>
          </w:tcPr>
          <w:p w14:paraId="36972537">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09F0B9B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p>
        </w:tc>
        <w:tc>
          <w:tcPr>
            <w:tcW w:w="955" w:type="dxa"/>
            <w:tcBorders>
              <w:top w:val="single" w:color="auto" w:sz="6" w:space="0"/>
              <w:left w:val="nil"/>
              <w:bottom w:val="single" w:color="auto" w:sz="6" w:space="0"/>
              <w:right w:val="single" w:color="auto" w:sz="6" w:space="0"/>
            </w:tcBorders>
            <w:shd w:val="clear" w:color="auto" w:fill="auto"/>
            <w:vAlign w:val="top"/>
          </w:tcPr>
          <w:p w14:paraId="5EA5858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r>
      <w:tr w14:paraId="65BD66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1280676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1901" w:type="dxa"/>
            <w:gridSpan w:val="2"/>
            <w:tcBorders>
              <w:top w:val="single" w:color="auto" w:sz="6" w:space="0"/>
              <w:left w:val="nil"/>
              <w:bottom w:val="single" w:color="auto" w:sz="6" w:space="0"/>
              <w:right w:val="single" w:color="auto" w:sz="6" w:space="0"/>
            </w:tcBorders>
            <w:shd w:val="clear" w:color="auto" w:fill="auto"/>
            <w:vAlign w:val="top"/>
          </w:tcPr>
          <w:p w14:paraId="6404535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其他资金</w:t>
            </w:r>
          </w:p>
        </w:tc>
        <w:tc>
          <w:tcPr>
            <w:tcW w:w="964" w:type="dxa"/>
            <w:tcBorders>
              <w:top w:val="single" w:color="auto" w:sz="6" w:space="0"/>
              <w:left w:val="nil"/>
              <w:bottom w:val="single" w:color="auto" w:sz="6" w:space="0"/>
              <w:right w:val="single" w:color="auto" w:sz="6" w:space="0"/>
            </w:tcBorders>
            <w:shd w:val="clear" w:color="auto" w:fill="auto"/>
            <w:vAlign w:val="top"/>
          </w:tcPr>
          <w:p w14:paraId="5D4BBA6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3" w:type="dxa"/>
            <w:tcBorders>
              <w:top w:val="single" w:color="auto" w:sz="6" w:space="0"/>
              <w:left w:val="nil"/>
              <w:bottom w:val="single" w:color="auto" w:sz="6" w:space="0"/>
              <w:right w:val="single" w:color="auto" w:sz="6" w:space="0"/>
            </w:tcBorders>
            <w:shd w:val="clear" w:color="auto" w:fill="auto"/>
            <w:vAlign w:val="top"/>
          </w:tcPr>
          <w:p w14:paraId="278C721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12DC702C">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38593A8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p>
        </w:tc>
        <w:tc>
          <w:tcPr>
            <w:tcW w:w="955" w:type="dxa"/>
            <w:tcBorders>
              <w:top w:val="single" w:color="auto" w:sz="6" w:space="0"/>
              <w:left w:val="nil"/>
              <w:bottom w:val="single" w:color="auto" w:sz="6" w:space="0"/>
              <w:right w:val="single" w:color="auto" w:sz="6" w:space="0"/>
            </w:tcBorders>
            <w:shd w:val="clear" w:color="auto" w:fill="auto"/>
            <w:vAlign w:val="top"/>
          </w:tcPr>
          <w:p w14:paraId="4856CAF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r>
      <w:tr w14:paraId="5858D3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4952F20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年度总体目标完成情况</w:t>
            </w: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2DA9EED3">
            <w:pPr>
              <w:keepNext w:val="0"/>
              <w:keepLines w:val="0"/>
              <w:widowControl/>
              <w:suppressLineNumbers w:val="0"/>
              <w:adjustRightInd w:val="0"/>
              <w:spacing w:before="0" w:beforeAutospacing="1" w:after="0" w:afterAutospacing="1"/>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预期目标</w:t>
            </w:r>
            <w:r>
              <w:rPr>
                <w:rFonts w:hint="eastAsia" w:ascii="宋体" w:hAnsi="宋体" w:eastAsia="宋体" w:cs="宋体"/>
                <w:b/>
                <w:bCs/>
                <w:color w:val="000000"/>
                <w:kern w:val="0"/>
                <w:sz w:val="18"/>
                <w:szCs w:val="18"/>
                <w:highlight w:val="none"/>
                <w:lang w:eastAsia="zh-CN"/>
              </w:rPr>
              <w:t>：</w:t>
            </w:r>
            <w:r>
              <w:rPr>
                <w:rFonts w:hint="eastAsia" w:ascii="宋体" w:hAnsi="宋体" w:cs="宋体"/>
                <w:b/>
                <w:bCs/>
                <w:color w:val="000000"/>
                <w:kern w:val="0"/>
                <w:sz w:val="18"/>
                <w:szCs w:val="18"/>
                <w:highlight w:val="none"/>
                <w:lang w:eastAsia="zh-CN"/>
              </w:rPr>
              <w:t>提升</w:t>
            </w:r>
            <w:r>
              <w:rPr>
                <w:rFonts w:hint="eastAsia" w:ascii="宋体" w:hAnsi="宋体" w:eastAsia="宋体" w:cs="宋体"/>
                <w:b/>
                <w:bCs/>
                <w:color w:val="000000"/>
                <w:kern w:val="0"/>
                <w:sz w:val="18"/>
                <w:szCs w:val="18"/>
                <w:highlight w:val="none"/>
              </w:rPr>
              <w:t>游客接待量、游客满意度、咨询服务满意度、商业收入、旅游文化活动组织</w:t>
            </w: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10957502">
            <w:pPr>
              <w:keepNext w:val="0"/>
              <w:keepLines w:val="0"/>
              <w:widowControl/>
              <w:suppressLineNumbers w:val="0"/>
              <w:adjustRightInd w:val="0"/>
              <w:spacing w:before="0" w:beforeAutospacing="1" w:after="0" w:afterAutospacing="1"/>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目标实际完成情况</w:t>
            </w:r>
            <w:r>
              <w:rPr>
                <w:rFonts w:hint="eastAsia" w:ascii="宋体" w:hAnsi="宋体" w:eastAsia="宋体" w:cs="宋体"/>
                <w:b/>
                <w:bCs/>
                <w:color w:val="000000"/>
                <w:kern w:val="0"/>
                <w:sz w:val="18"/>
                <w:szCs w:val="18"/>
                <w:highlight w:val="none"/>
                <w:lang w:eastAsia="zh-CN"/>
              </w:rPr>
              <w:t>：</w:t>
            </w:r>
            <w:r>
              <w:rPr>
                <w:rFonts w:hint="eastAsia" w:ascii="宋体" w:hAnsi="宋体" w:eastAsia="宋体" w:cs="宋体"/>
                <w:b/>
                <w:bCs/>
                <w:color w:val="000000"/>
                <w:kern w:val="0"/>
                <w:sz w:val="18"/>
                <w:szCs w:val="18"/>
                <w:highlight w:val="none"/>
              </w:rPr>
              <w:t>游客接待量达到预期水平，游客对服务高度满意，咨询服务高效准确，商业配套设施完善且收入可观，成功组织了预期次数的旅游文化活动，加强了与周边景区的合作并推出联合旅游线路</w:t>
            </w:r>
          </w:p>
        </w:tc>
      </w:tr>
      <w:tr w14:paraId="500C1E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66A58E6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7F1CC79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784B9F4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41DF82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9"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741132A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绩效指标</w:t>
            </w:r>
          </w:p>
        </w:tc>
        <w:tc>
          <w:tcPr>
            <w:tcW w:w="967" w:type="dxa"/>
            <w:tcBorders>
              <w:top w:val="single" w:color="auto" w:sz="6" w:space="0"/>
              <w:left w:val="nil"/>
              <w:bottom w:val="single" w:color="auto" w:sz="6" w:space="0"/>
              <w:right w:val="single" w:color="auto" w:sz="6" w:space="0"/>
            </w:tcBorders>
            <w:shd w:val="clear" w:color="auto" w:fill="auto"/>
            <w:vAlign w:val="top"/>
          </w:tcPr>
          <w:p w14:paraId="5CAD9C3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一级指标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1EA7169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二级指标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253B439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三级指标</w:t>
            </w:r>
          </w:p>
        </w:tc>
        <w:tc>
          <w:tcPr>
            <w:tcW w:w="964" w:type="dxa"/>
            <w:tcBorders>
              <w:top w:val="single" w:color="auto" w:sz="6" w:space="0"/>
              <w:left w:val="nil"/>
              <w:bottom w:val="single" w:color="auto" w:sz="6" w:space="0"/>
              <w:right w:val="single" w:color="auto" w:sz="6" w:space="0"/>
            </w:tcBorders>
            <w:shd w:val="clear" w:color="auto" w:fill="auto"/>
            <w:vAlign w:val="top"/>
          </w:tcPr>
          <w:p w14:paraId="79994AA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分值</w:t>
            </w:r>
          </w:p>
        </w:tc>
        <w:tc>
          <w:tcPr>
            <w:tcW w:w="963" w:type="dxa"/>
            <w:tcBorders>
              <w:top w:val="single" w:color="auto" w:sz="6" w:space="0"/>
              <w:left w:val="nil"/>
              <w:bottom w:val="single" w:color="auto" w:sz="6" w:space="0"/>
              <w:right w:val="single" w:color="auto" w:sz="6" w:space="0"/>
            </w:tcBorders>
            <w:shd w:val="clear" w:color="auto" w:fill="auto"/>
            <w:vAlign w:val="top"/>
          </w:tcPr>
          <w:p w14:paraId="25959677">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预期指标值</w:t>
            </w:r>
          </w:p>
        </w:tc>
        <w:tc>
          <w:tcPr>
            <w:tcW w:w="950" w:type="dxa"/>
            <w:tcBorders>
              <w:top w:val="single" w:color="auto" w:sz="6" w:space="0"/>
              <w:left w:val="nil"/>
              <w:bottom w:val="single" w:color="auto" w:sz="6" w:space="0"/>
              <w:right w:val="single" w:color="auto" w:sz="6" w:space="0"/>
            </w:tcBorders>
            <w:shd w:val="clear" w:color="auto" w:fill="auto"/>
            <w:vAlign w:val="top"/>
          </w:tcPr>
          <w:p w14:paraId="756A335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实际完成指标值</w:t>
            </w:r>
          </w:p>
        </w:tc>
        <w:tc>
          <w:tcPr>
            <w:tcW w:w="970" w:type="dxa"/>
            <w:tcBorders>
              <w:top w:val="single" w:color="auto" w:sz="6" w:space="0"/>
              <w:left w:val="nil"/>
              <w:bottom w:val="single" w:color="auto" w:sz="6" w:space="0"/>
              <w:right w:val="single" w:color="auto" w:sz="6" w:space="0"/>
            </w:tcBorders>
            <w:shd w:val="clear" w:color="auto" w:fill="auto"/>
            <w:vAlign w:val="top"/>
          </w:tcPr>
          <w:p w14:paraId="6C19E1D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得分</w:t>
            </w:r>
          </w:p>
        </w:tc>
        <w:tc>
          <w:tcPr>
            <w:tcW w:w="955" w:type="dxa"/>
            <w:tcBorders>
              <w:top w:val="single" w:color="auto" w:sz="6" w:space="0"/>
              <w:left w:val="nil"/>
              <w:bottom w:val="single" w:color="auto" w:sz="6" w:space="0"/>
              <w:right w:val="single" w:color="auto" w:sz="6" w:space="0"/>
            </w:tcBorders>
            <w:shd w:val="clear" w:color="auto" w:fill="auto"/>
            <w:vAlign w:val="top"/>
          </w:tcPr>
          <w:p w14:paraId="681852D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未完成原因及拟采取的改进措施</w:t>
            </w:r>
          </w:p>
        </w:tc>
      </w:tr>
      <w:tr w14:paraId="623624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6EC182C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38EDCC09">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产出指标 (50分)</w:t>
            </w:r>
          </w:p>
        </w:tc>
        <w:tc>
          <w:tcPr>
            <w:tcW w:w="950" w:type="dxa"/>
            <w:tcBorders>
              <w:top w:val="single" w:color="auto" w:sz="6" w:space="0"/>
              <w:left w:val="nil"/>
              <w:bottom w:val="single" w:color="auto" w:sz="6" w:space="0"/>
              <w:right w:val="single" w:color="auto" w:sz="6" w:space="0"/>
            </w:tcBorders>
            <w:shd w:val="clear" w:color="auto" w:fill="auto"/>
            <w:vAlign w:val="top"/>
          </w:tcPr>
          <w:p w14:paraId="43AD96B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数量指标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6687BD7D">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lang w:val="en-US" w:eastAsia="zh-CN"/>
              </w:rPr>
              <w:t>新建游客中心</w:t>
            </w:r>
          </w:p>
        </w:tc>
        <w:tc>
          <w:tcPr>
            <w:tcW w:w="964" w:type="dxa"/>
            <w:tcBorders>
              <w:top w:val="single" w:color="auto" w:sz="6" w:space="0"/>
              <w:left w:val="nil"/>
              <w:bottom w:val="single" w:color="auto" w:sz="6" w:space="0"/>
              <w:right w:val="single" w:color="auto" w:sz="6" w:space="0"/>
            </w:tcBorders>
            <w:shd w:val="clear" w:color="auto" w:fill="auto"/>
            <w:vAlign w:val="top"/>
          </w:tcPr>
          <w:p w14:paraId="38C0883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5602A94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B2AFE7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31ED4E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3FDA804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77A942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325CFCC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18B0F59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38040B3B">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质量指标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FD3BC58">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lang w:val="en-US" w:eastAsia="zh-CN"/>
              </w:rPr>
              <w:t>合格，符合验收标准。</w:t>
            </w:r>
          </w:p>
        </w:tc>
        <w:tc>
          <w:tcPr>
            <w:tcW w:w="964" w:type="dxa"/>
            <w:tcBorders>
              <w:top w:val="single" w:color="auto" w:sz="6" w:space="0"/>
              <w:left w:val="nil"/>
              <w:bottom w:val="single" w:color="auto" w:sz="6" w:space="0"/>
              <w:right w:val="single" w:color="auto" w:sz="6" w:space="0"/>
            </w:tcBorders>
            <w:shd w:val="clear" w:color="auto" w:fill="auto"/>
            <w:vAlign w:val="top"/>
          </w:tcPr>
          <w:p w14:paraId="1CE3804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47E067E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29C917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4053A35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564BB2C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18F251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206B13E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2A19A83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751EF6BE">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时效指标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6690985D">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工程完成时间</w:t>
            </w:r>
          </w:p>
        </w:tc>
        <w:tc>
          <w:tcPr>
            <w:tcW w:w="964" w:type="dxa"/>
            <w:tcBorders>
              <w:top w:val="single" w:color="auto" w:sz="6" w:space="0"/>
              <w:left w:val="nil"/>
              <w:bottom w:val="single" w:color="auto" w:sz="6" w:space="0"/>
              <w:right w:val="single" w:color="auto" w:sz="6" w:space="0"/>
            </w:tcBorders>
            <w:shd w:val="clear" w:color="auto" w:fill="auto"/>
            <w:vAlign w:val="top"/>
          </w:tcPr>
          <w:p w14:paraId="0558CAB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0587A30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A99D5B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4546426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3CA1F0A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7402BA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6975484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49D1CDE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4B162E7B">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成本指标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6B4A7591">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lang w:val="en-US" w:eastAsia="zh-CN"/>
              </w:rPr>
              <w:t>合同价≤9873万元、项目控制价≤7912万元</w:t>
            </w:r>
          </w:p>
        </w:tc>
        <w:tc>
          <w:tcPr>
            <w:tcW w:w="964" w:type="dxa"/>
            <w:tcBorders>
              <w:top w:val="single" w:color="auto" w:sz="6" w:space="0"/>
              <w:left w:val="nil"/>
              <w:bottom w:val="single" w:color="auto" w:sz="6" w:space="0"/>
              <w:right w:val="single" w:color="auto" w:sz="6" w:space="0"/>
            </w:tcBorders>
            <w:shd w:val="clear" w:color="auto" w:fill="auto"/>
            <w:vAlign w:val="top"/>
          </w:tcPr>
          <w:p w14:paraId="78E4C87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0F0FB67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33373C9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45F2357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181D47E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0A8D0D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465DA9A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1B253FA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(30分) 效益指标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662508B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经济效益指标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0B966FC">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i w:val="0"/>
                <w:iCs w:val="0"/>
                <w:color w:val="000000"/>
                <w:kern w:val="0"/>
                <w:sz w:val="18"/>
                <w:szCs w:val="18"/>
                <w:highlight w:val="none"/>
                <w:lang w:val="en-US" w:eastAsia="zh-CN"/>
              </w:rPr>
              <w:t>带动旅游区整体经济发展</w:t>
            </w:r>
          </w:p>
        </w:tc>
        <w:tc>
          <w:tcPr>
            <w:tcW w:w="964" w:type="dxa"/>
            <w:tcBorders>
              <w:top w:val="single" w:color="auto" w:sz="6" w:space="0"/>
              <w:left w:val="nil"/>
              <w:bottom w:val="single" w:color="auto" w:sz="6" w:space="0"/>
              <w:right w:val="single" w:color="auto" w:sz="6" w:space="0"/>
            </w:tcBorders>
            <w:shd w:val="clear" w:color="auto" w:fill="auto"/>
            <w:vAlign w:val="top"/>
          </w:tcPr>
          <w:p w14:paraId="060125C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3AB004D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5ACA345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529BF53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0AF2C6E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03476A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64EBEB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699E5B8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0DB58F1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社会效益指标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308FD281">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rPr>
            </w:pPr>
            <w:r>
              <w:rPr>
                <w:rFonts w:hint="eastAsia" w:ascii="宋体" w:hAnsi="宋体" w:eastAsia="宋体" w:cs="宋体"/>
                <w:b/>
                <w:bCs/>
                <w:i w:val="0"/>
                <w:iCs w:val="0"/>
                <w:color w:val="000000"/>
                <w:kern w:val="0"/>
                <w:sz w:val="18"/>
                <w:szCs w:val="18"/>
                <w:highlight w:val="none"/>
              </w:rPr>
              <w:t>提高职工办公环境舒适度</w:t>
            </w:r>
          </w:p>
        </w:tc>
        <w:tc>
          <w:tcPr>
            <w:tcW w:w="964" w:type="dxa"/>
            <w:tcBorders>
              <w:top w:val="single" w:color="auto" w:sz="6" w:space="0"/>
              <w:left w:val="nil"/>
              <w:bottom w:val="single" w:color="auto" w:sz="6" w:space="0"/>
              <w:right w:val="single" w:color="auto" w:sz="6" w:space="0"/>
            </w:tcBorders>
            <w:shd w:val="clear" w:color="auto" w:fill="auto"/>
            <w:vAlign w:val="top"/>
          </w:tcPr>
          <w:p w14:paraId="3320A2D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2497C89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6D1CD3D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FD73A9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4764499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418043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5196ADC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4F4FB6E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74A3ABA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生态效益指标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60E94877">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i w:val="0"/>
                <w:iCs w:val="0"/>
                <w:color w:val="000000"/>
                <w:kern w:val="0"/>
                <w:sz w:val="18"/>
                <w:szCs w:val="18"/>
                <w:highlight w:val="none"/>
                <w:lang w:val="en-US" w:eastAsia="zh-CN"/>
              </w:rPr>
              <w:t>利用已有的占地土地、规范建设</w:t>
            </w:r>
          </w:p>
        </w:tc>
        <w:tc>
          <w:tcPr>
            <w:tcW w:w="964" w:type="dxa"/>
            <w:tcBorders>
              <w:top w:val="single" w:color="auto" w:sz="6" w:space="0"/>
              <w:left w:val="nil"/>
              <w:bottom w:val="single" w:color="auto" w:sz="6" w:space="0"/>
              <w:right w:val="single" w:color="auto" w:sz="6" w:space="0"/>
            </w:tcBorders>
            <w:shd w:val="clear" w:color="auto" w:fill="auto"/>
            <w:vAlign w:val="top"/>
          </w:tcPr>
          <w:p w14:paraId="191ECD0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100BAA3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460A7B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15AE5BC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6CDBC6F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4CFEA2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1AA9E46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6EC2209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3104A49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可持续影响指标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7CA71FEC">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lang w:val="en-US" w:eastAsia="zh-CN"/>
              </w:rPr>
              <w:t>隆低能源消耗，景区提升改造能吸引游客，增加旅游收入</w:t>
            </w:r>
          </w:p>
        </w:tc>
        <w:tc>
          <w:tcPr>
            <w:tcW w:w="964" w:type="dxa"/>
            <w:tcBorders>
              <w:top w:val="single" w:color="auto" w:sz="6" w:space="0"/>
              <w:left w:val="nil"/>
              <w:bottom w:val="single" w:color="auto" w:sz="6" w:space="0"/>
              <w:right w:val="single" w:color="auto" w:sz="6" w:space="0"/>
            </w:tcBorders>
            <w:shd w:val="clear" w:color="auto" w:fill="auto"/>
            <w:vAlign w:val="top"/>
          </w:tcPr>
          <w:p w14:paraId="4157461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416CBBC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102201A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10552E1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3E07CAB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621C34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4BF5E24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6922DFB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满意度指标(10分)</w:t>
            </w:r>
          </w:p>
        </w:tc>
        <w:tc>
          <w:tcPr>
            <w:tcW w:w="950" w:type="dxa"/>
            <w:tcBorders>
              <w:top w:val="single" w:color="auto" w:sz="6" w:space="0"/>
              <w:left w:val="nil"/>
              <w:bottom w:val="single" w:color="auto" w:sz="6" w:space="0"/>
              <w:right w:val="single" w:color="auto" w:sz="6" w:space="0"/>
            </w:tcBorders>
            <w:shd w:val="clear" w:color="auto" w:fill="auto"/>
            <w:vAlign w:val="top"/>
          </w:tcPr>
          <w:p w14:paraId="6DDE408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服务对象满意度指标</w:t>
            </w:r>
          </w:p>
        </w:tc>
        <w:tc>
          <w:tcPr>
            <w:tcW w:w="951" w:type="dxa"/>
            <w:tcBorders>
              <w:top w:val="single" w:color="auto" w:sz="6" w:space="0"/>
              <w:left w:val="nil"/>
              <w:bottom w:val="single" w:color="auto" w:sz="6" w:space="0"/>
              <w:right w:val="single" w:color="auto" w:sz="6" w:space="0"/>
            </w:tcBorders>
            <w:shd w:val="clear" w:color="auto" w:fill="auto"/>
            <w:vAlign w:val="top"/>
          </w:tcPr>
          <w:p w14:paraId="56F153C6">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i w:val="0"/>
                <w:iCs w:val="0"/>
                <w:color w:val="auto"/>
                <w:kern w:val="0"/>
                <w:sz w:val="18"/>
                <w:szCs w:val="18"/>
                <w:highlight w:val="none"/>
              </w:rPr>
              <w:t>游客满意度、群众满意度、辖区工作人员满意度</w:t>
            </w:r>
          </w:p>
        </w:tc>
        <w:tc>
          <w:tcPr>
            <w:tcW w:w="964" w:type="dxa"/>
            <w:tcBorders>
              <w:top w:val="single" w:color="auto" w:sz="6" w:space="0"/>
              <w:left w:val="nil"/>
              <w:bottom w:val="single" w:color="auto" w:sz="6" w:space="0"/>
              <w:right w:val="single" w:color="auto" w:sz="6" w:space="0"/>
            </w:tcBorders>
            <w:shd w:val="clear" w:color="auto" w:fill="auto"/>
            <w:vAlign w:val="top"/>
          </w:tcPr>
          <w:p w14:paraId="7A050F5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4BDA02B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FD1234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cs="宋体"/>
                <w:b/>
                <w:bCs/>
                <w:kern w:val="0"/>
                <w:sz w:val="18"/>
                <w:szCs w:val="18"/>
                <w:highlight w:val="none"/>
                <w:lang w:val="en-US" w:eastAsia="zh-CN"/>
              </w:rPr>
              <w:t>85</w:t>
            </w:r>
            <w:r>
              <w:rPr>
                <w:rFonts w:hint="eastAsia" w:ascii="宋体" w:hAnsi="宋体" w:eastAsia="宋体" w:cs="宋体"/>
                <w:b/>
                <w:bCs/>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271E93E4">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Times New Roman"/>
                <w:b/>
                <w:bCs/>
                <w:kern w:val="0"/>
                <w:sz w:val="18"/>
                <w:szCs w:val="18"/>
                <w:highlight w:val="none"/>
                <w:lang w:val="en-US" w:eastAsia="zh-CN"/>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61C9BCB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365B50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3818" w:type="dxa"/>
            <w:gridSpan w:val="4"/>
            <w:tcBorders>
              <w:top w:val="single" w:color="auto" w:sz="6" w:space="0"/>
              <w:left w:val="single" w:color="auto" w:sz="6" w:space="0"/>
              <w:bottom w:val="single" w:color="auto" w:sz="6" w:space="0"/>
              <w:right w:val="single" w:color="auto" w:sz="6" w:space="0"/>
            </w:tcBorders>
            <w:shd w:val="clear" w:color="auto" w:fill="auto"/>
            <w:vAlign w:val="top"/>
          </w:tcPr>
          <w:p w14:paraId="0D3A6369">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总分</w:t>
            </w:r>
          </w:p>
        </w:tc>
        <w:tc>
          <w:tcPr>
            <w:tcW w:w="964" w:type="dxa"/>
            <w:tcBorders>
              <w:top w:val="single" w:color="auto" w:sz="6" w:space="0"/>
              <w:left w:val="nil"/>
              <w:bottom w:val="single" w:color="auto" w:sz="6" w:space="0"/>
              <w:right w:val="single" w:color="auto" w:sz="6" w:space="0"/>
            </w:tcBorders>
            <w:shd w:val="clear" w:color="auto" w:fill="auto"/>
            <w:vAlign w:val="top"/>
          </w:tcPr>
          <w:p w14:paraId="6A011D8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1913" w:type="dxa"/>
            <w:gridSpan w:val="2"/>
            <w:tcBorders>
              <w:top w:val="single" w:color="auto" w:sz="6" w:space="0"/>
              <w:left w:val="nil"/>
              <w:bottom w:val="single" w:color="auto" w:sz="6" w:space="0"/>
              <w:right w:val="single" w:color="auto" w:sz="6" w:space="0"/>
            </w:tcBorders>
            <w:shd w:val="clear" w:color="auto" w:fill="auto"/>
            <w:vAlign w:val="top"/>
          </w:tcPr>
          <w:p w14:paraId="66682B6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70" w:type="dxa"/>
            <w:tcBorders>
              <w:top w:val="single" w:color="auto" w:sz="6" w:space="0"/>
              <w:left w:val="nil"/>
              <w:bottom w:val="single" w:color="auto" w:sz="6" w:space="0"/>
              <w:right w:val="single" w:color="auto" w:sz="6" w:space="0"/>
            </w:tcBorders>
            <w:shd w:val="clear" w:color="auto" w:fill="auto"/>
            <w:vAlign w:val="top"/>
          </w:tcPr>
          <w:p w14:paraId="3300FA3E">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Times New Roman"/>
                <w:b/>
                <w:bCs/>
                <w:kern w:val="0"/>
                <w:sz w:val="18"/>
                <w:szCs w:val="18"/>
                <w:highlight w:val="none"/>
                <w:lang w:val="en-US" w:eastAsia="zh-CN"/>
              </w:rPr>
              <w:t>100</w:t>
            </w:r>
          </w:p>
        </w:tc>
        <w:tc>
          <w:tcPr>
            <w:tcW w:w="955" w:type="dxa"/>
            <w:tcBorders>
              <w:top w:val="single" w:color="auto" w:sz="6" w:space="0"/>
              <w:left w:val="nil"/>
              <w:bottom w:val="single" w:color="auto" w:sz="6" w:space="0"/>
              <w:right w:val="single" w:color="auto" w:sz="6" w:space="0"/>
            </w:tcBorders>
            <w:shd w:val="clear" w:color="auto" w:fill="auto"/>
            <w:vAlign w:val="top"/>
          </w:tcPr>
          <w:p w14:paraId="53208A8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bl>
    <w:p w14:paraId="7D974022">
      <w:pPr>
        <w:pStyle w:val="8"/>
        <w:rPr>
          <w:rFonts w:hint="eastAsia" w:ascii="仿宋_GB2312" w:hAnsi="仿宋_GB2312" w:eastAsia="仿宋_GB2312" w:cs="仿宋_GB2312"/>
          <w:kern w:val="0"/>
          <w:sz w:val="32"/>
          <w:szCs w:val="32"/>
        </w:rPr>
      </w:pPr>
    </w:p>
    <w:p w14:paraId="6F16CFFC">
      <w:pPr>
        <w:pStyle w:val="8"/>
        <w:rPr>
          <w:rFonts w:hint="eastAsia" w:ascii="仿宋_GB2312" w:hAnsi="仿宋_GB2312" w:eastAsia="仿宋_GB2312" w:cs="仿宋_GB2312"/>
          <w:kern w:val="0"/>
          <w:sz w:val="32"/>
          <w:szCs w:val="32"/>
        </w:rPr>
      </w:pPr>
    </w:p>
    <w:p w14:paraId="576E7EF7">
      <w:pPr>
        <w:pStyle w:val="8"/>
        <w:rPr>
          <w:rFonts w:hint="eastAsia" w:ascii="仿宋_GB2312" w:hAnsi="仿宋_GB2312" w:eastAsia="仿宋_GB2312" w:cs="仿宋_GB2312"/>
          <w:kern w:val="0"/>
          <w:sz w:val="32"/>
          <w:szCs w:val="32"/>
        </w:rPr>
      </w:pPr>
    </w:p>
    <w:tbl>
      <w:tblPr>
        <w:tblStyle w:val="23"/>
        <w:tblW w:w="86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50"/>
        <w:gridCol w:w="967"/>
        <w:gridCol w:w="950"/>
        <w:gridCol w:w="1016"/>
        <w:gridCol w:w="899"/>
        <w:gridCol w:w="963"/>
        <w:gridCol w:w="950"/>
        <w:gridCol w:w="970"/>
        <w:gridCol w:w="955"/>
      </w:tblGrid>
      <w:tr w14:paraId="46F93D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8620" w:type="dxa"/>
            <w:gridSpan w:val="9"/>
            <w:tcBorders>
              <w:top w:val="outset" w:color="auto" w:sz="6" w:space="0"/>
              <w:left w:val="outset" w:color="auto" w:sz="6" w:space="0"/>
              <w:bottom w:val="outset" w:color="auto" w:sz="6" w:space="0"/>
              <w:right w:val="outset" w:color="auto" w:sz="6" w:space="0"/>
            </w:tcBorders>
            <w:shd w:val="clear" w:color="auto" w:fill="auto"/>
            <w:vAlign w:val="top"/>
          </w:tcPr>
          <w:p w14:paraId="6ED600F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项目支出绩效自评表</w:t>
            </w:r>
          </w:p>
        </w:tc>
      </w:tr>
      <w:tr w14:paraId="4F6387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8620" w:type="dxa"/>
            <w:gridSpan w:val="9"/>
            <w:tcBorders>
              <w:top w:val="nil"/>
              <w:left w:val="nil"/>
              <w:bottom w:val="single" w:color="auto" w:sz="6" w:space="0"/>
              <w:right w:val="nil"/>
            </w:tcBorders>
            <w:shd w:val="clear" w:color="auto" w:fill="auto"/>
            <w:vAlign w:val="top"/>
          </w:tcPr>
          <w:p w14:paraId="49D34E3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 202</w:t>
            </w:r>
            <w:r>
              <w:rPr>
                <w:rFonts w:hint="eastAsia" w:ascii="宋体" w:hAnsi="宋体" w:eastAsia="宋体" w:cs="宋体"/>
                <w:b/>
                <w:bCs/>
                <w:color w:val="000000"/>
                <w:kern w:val="0"/>
                <w:sz w:val="18"/>
                <w:szCs w:val="18"/>
                <w:highlight w:val="none"/>
                <w:lang w:val="en-US" w:eastAsia="zh-CN"/>
              </w:rPr>
              <w:t>3</w:t>
            </w:r>
            <w:r>
              <w:rPr>
                <w:rFonts w:hint="eastAsia" w:ascii="宋体" w:hAnsi="宋体" w:eastAsia="宋体" w:cs="宋体"/>
                <w:b/>
                <w:bCs/>
                <w:color w:val="000000"/>
                <w:kern w:val="0"/>
                <w:sz w:val="18"/>
                <w:szCs w:val="18"/>
                <w:highlight w:val="none"/>
              </w:rPr>
              <w:t>年度）</w:t>
            </w:r>
          </w:p>
        </w:tc>
      </w:tr>
      <w:tr w14:paraId="71CA8C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78A9EED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项目名称</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191CED58">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鄂尔多斯市成吉思汗陵旅游区旅游基础设施提升工程10KV输配电项目</w:t>
            </w:r>
          </w:p>
        </w:tc>
        <w:tc>
          <w:tcPr>
            <w:tcW w:w="963" w:type="dxa"/>
            <w:tcBorders>
              <w:top w:val="single" w:color="auto" w:sz="6" w:space="0"/>
              <w:left w:val="nil"/>
              <w:bottom w:val="single" w:color="auto" w:sz="6" w:space="0"/>
              <w:right w:val="single" w:color="auto" w:sz="6" w:space="0"/>
            </w:tcBorders>
            <w:shd w:val="clear" w:color="auto" w:fill="auto"/>
            <w:vAlign w:val="top"/>
          </w:tcPr>
          <w:p w14:paraId="4A97E5E6">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项目负责人及电话</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1472028B">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24"/>
                <w:szCs w:val="24"/>
                <w:highlight w:val="none"/>
              </w:rPr>
            </w:pPr>
            <w:r>
              <w:rPr>
                <w:rFonts w:hint="eastAsia" w:ascii="宋体" w:hAnsi="宋体" w:eastAsia="宋体" w:cs="宋体"/>
                <w:b/>
                <w:bCs/>
                <w:color w:val="auto"/>
                <w:kern w:val="0"/>
                <w:sz w:val="18"/>
                <w:szCs w:val="18"/>
                <w:highlight w:val="none"/>
              </w:rPr>
              <w:t>胡日查13848792888</w:t>
            </w:r>
          </w:p>
        </w:tc>
      </w:tr>
      <w:tr w14:paraId="2FBFD9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741F1B9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主管部门</w:t>
            </w:r>
          </w:p>
        </w:tc>
        <w:tc>
          <w:tcPr>
            <w:tcW w:w="2865" w:type="dxa"/>
            <w:gridSpan w:val="3"/>
            <w:tcBorders>
              <w:top w:val="single" w:color="auto" w:sz="6" w:space="0"/>
              <w:left w:val="nil"/>
              <w:bottom w:val="single" w:color="auto" w:sz="6" w:space="0"/>
              <w:right w:val="single" w:color="auto" w:sz="6" w:space="0"/>
            </w:tcBorders>
            <w:shd w:val="clear" w:color="auto" w:fill="auto"/>
            <w:vAlign w:val="top"/>
          </w:tcPr>
          <w:p w14:paraId="7A77B369">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发展建设局</w:t>
            </w:r>
          </w:p>
        </w:tc>
        <w:tc>
          <w:tcPr>
            <w:tcW w:w="963" w:type="dxa"/>
            <w:tcBorders>
              <w:top w:val="single" w:color="auto" w:sz="6" w:space="0"/>
              <w:left w:val="nil"/>
              <w:bottom w:val="single" w:color="auto" w:sz="6" w:space="0"/>
              <w:right w:val="single" w:color="auto" w:sz="6" w:space="0"/>
            </w:tcBorders>
            <w:shd w:val="clear" w:color="auto" w:fill="auto"/>
            <w:vAlign w:val="top"/>
          </w:tcPr>
          <w:p w14:paraId="0AEE14C0">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实施单位</w:t>
            </w:r>
          </w:p>
        </w:tc>
        <w:tc>
          <w:tcPr>
            <w:tcW w:w="2875" w:type="dxa"/>
            <w:gridSpan w:val="3"/>
            <w:tcBorders>
              <w:top w:val="single" w:color="auto" w:sz="6" w:space="0"/>
              <w:left w:val="nil"/>
              <w:bottom w:val="single" w:color="auto" w:sz="6" w:space="0"/>
              <w:right w:val="single" w:color="auto" w:sz="6" w:space="0"/>
            </w:tcBorders>
            <w:shd w:val="clear" w:color="auto" w:fill="auto"/>
            <w:vAlign w:val="top"/>
          </w:tcPr>
          <w:p w14:paraId="38B670B1">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lang w:eastAsia="zh-CN"/>
              </w:rPr>
            </w:pPr>
            <w:r>
              <w:rPr>
                <w:rFonts w:hint="eastAsia" w:ascii="宋体" w:hAnsi="宋体" w:cs="Times New Roman"/>
                <w:b/>
                <w:bCs/>
                <w:color w:val="auto"/>
                <w:kern w:val="0"/>
                <w:sz w:val="18"/>
                <w:szCs w:val="18"/>
                <w:highlight w:val="none"/>
                <w:lang w:eastAsia="zh-CN"/>
              </w:rPr>
              <w:t>鄂尔多斯市东晟建筑工程有限公司</w:t>
            </w:r>
          </w:p>
        </w:tc>
      </w:tr>
      <w:tr w14:paraId="0E49EA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01C4A2B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项目预算执行情况 （万元）</w:t>
            </w:r>
          </w:p>
        </w:tc>
        <w:tc>
          <w:tcPr>
            <w:tcW w:w="1966" w:type="dxa"/>
            <w:gridSpan w:val="2"/>
            <w:tcBorders>
              <w:top w:val="single" w:color="auto" w:sz="6" w:space="0"/>
              <w:left w:val="nil"/>
              <w:bottom w:val="single" w:color="auto" w:sz="6" w:space="0"/>
              <w:right w:val="single" w:color="auto" w:sz="6" w:space="0"/>
            </w:tcBorders>
            <w:shd w:val="clear" w:color="auto" w:fill="auto"/>
            <w:vAlign w:val="top"/>
          </w:tcPr>
          <w:p w14:paraId="55158FF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899" w:type="dxa"/>
            <w:tcBorders>
              <w:top w:val="single" w:color="auto" w:sz="6" w:space="0"/>
              <w:left w:val="nil"/>
              <w:bottom w:val="single" w:color="auto" w:sz="6" w:space="0"/>
              <w:right w:val="single" w:color="auto" w:sz="6" w:space="0"/>
            </w:tcBorders>
            <w:shd w:val="clear" w:color="auto" w:fill="auto"/>
            <w:vAlign w:val="top"/>
          </w:tcPr>
          <w:p w14:paraId="3C29EBE7">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全年预算数（A）</w:t>
            </w:r>
          </w:p>
        </w:tc>
        <w:tc>
          <w:tcPr>
            <w:tcW w:w="963" w:type="dxa"/>
            <w:tcBorders>
              <w:top w:val="single" w:color="auto" w:sz="6" w:space="0"/>
              <w:left w:val="nil"/>
              <w:bottom w:val="single" w:color="auto" w:sz="6" w:space="0"/>
              <w:right w:val="single" w:color="auto" w:sz="6" w:space="0"/>
            </w:tcBorders>
            <w:shd w:val="clear" w:color="auto" w:fill="auto"/>
            <w:vAlign w:val="top"/>
          </w:tcPr>
          <w:p w14:paraId="0224AB5C">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全年执行数（B）</w:t>
            </w:r>
          </w:p>
        </w:tc>
        <w:tc>
          <w:tcPr>
            <w:tcW w:w="950" w:type="dxa"/>
            <w:tcBorders>
              <w:top w:val="single" w:color="auto" w:sz="6" w:space="0"/>
              <w:left w:val="nil"/>
              <w:bottom w:val="single" w:color="auto" w:sz="6" w:space="0"/>
              <w:right w:val="single" w:color="auto" w:sz="6" w:space="0"/>
            </w:tcBorders>
            <w:shd w:val="clear" w:color="auto" w:fill="auto"/>
            <w:vAlign w:val="top"/>
          </w:tcPr>
          <w:p w14:paraId="4B88FB1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分值</w:t>
            </w:r>
          </w:p>
        </w:tc>
        <w:tc>
          <w:tcPr>
            <w:tcW w:w="970" w:type="dxa"/>
            <w:tcBorders>
              <w:top w:val="single" w:color="auto" w:sz="6" w:space="0"/>
              <w:left w:val="nil"/>
              <w:bottom w:val="single" w:color="auto" w:sz="6" w:space="0"/>
              <w:right w:val="single" w:color="auto" w:sz="6" w:space="0"/>
            </w:tcBorders>
            <w:shd w:val="clear" w:color="auto" w:fill="auto"/>
            <w:vAlign w:val="top"/>
          </w:tcPr>
          <w:p w14:paraId="4F93EA1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执行率（B/A)</w:t>
            </w:r>
          </w:p>
        </w:tc>
        <w:tc>
          <w:tcPr>
            <w:tcW w:w="955" w:type="dxa"/>
            <w:tcBorders>
              <w:top w:val="single" w:color="auto" w:sz="6" w:space="0"/>
              <w:left w:val="nil"/>
              <w:bottom w:val="single" w:color="auto" w:sz="6" w:space="0"/>
              <w:right w:val="single" w:color="auto" w:sz="6" w:space="0"/>
            </w:tcBorders>
            <w:shd w:val="clear" w:color="auto" w:fill="auto"/>
            <w:vAlign w:val="top"/>
          </w:tcPr>
          <w:p w14:paraId="551E98BE">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得分</w:t>
            </w:r>
          </w:p>
        </w:tc>
      </w:tr>
      <w:tr w14:paraId="16F454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37EE0DF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1966" w:type="dxa"/>
            <w:gridSpan w:val="2"/>
            <w:tcBorders>
              <w:top w:val="single" w:color="auto" w:sz="6" w:space="0"/>
              <w:left w:val="nil"/>
              <w:bottom w:val="single" w:color="auto" w:sz="6" w:space="0"/>
              <w:right w:val="single" w:color="auto" w:sz="6" w:space="0"/>
            </w:tcBorders>
            <w:shd w:val="clear" w:color="auto" w:fill="auto"/>
            <w:vAlign w:val="top"/>
          </w:tcPr>
          <w:p w14:paraId="7DA38314">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年度资金总额：</w:t>
            </w:r>
          </w:p>
        </w:tc>
        <w:tc>
          <w:tcPr>
            <w:tcW w:w="899" w:type="dxa"/>
            <w:tcBorders>
              <w:top w:val="single" w:color="auto" w:sz="6" w:space="0"/>
              <w:left w:val="nil"/>
              <w:bottom w:val="single" w:color="auto" w:sz="6" w:space="0"/>
              <w:right w:val="single" w:color="auto" w:sz="6" w:space="0"/>
            </w:tcBorders>
            <w:shd w:val="clear" w:color="auto" w:fill="auto"/>
            <w:vAlign w:val="top"/>
          </w:tcPr>
          <w:p w14:paraId="23DC9769">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115</w:t>
            </w:r>
          </w:p>
        </w:tc>
        <w:tc>
          <w:tcPr>
            <w:tcW w:w="963" w:type="dxa"/>
            <w:tcBorders>
              <w:top w:val="single" w:color="auto" w:sz="6" w:space="0"/>
              <w:left w:val="nil"/>
              <w:bottom w:val="single" w:color="auto" w:sz="6" w:space="0"/>
              <w:right w:val="single" w:color="auto" w:sz="6" w:space="0"/>
            </w:tcBorders>
            <w:shd w:val="clear" w:color="auto" w:fill="auto"/>
            <w:vAlign w:val="top"/>
          </w:tcPr>
          <w:p w14:paraId="0015B0CD">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115</w:t>
            </w:r>
          </w:p>
        </w:tc>
        <w:tc>
          <w:tcPr>
            <w:tcW w:w="950" w:type="dxa"/>
            <w:tcBorders>
              <w:top w:val="single" w:color="auto" w:sz="6" w:space="0"/>
              <w:left w:val="nil"/>
              <w:bottom w:val="single" w:color="auto" w:sz="6" w:space="0"/>
              <w:right w:val="single" w:color="auto" w:sz="6" w:space="0"/>
            </w:tcBorders>
            <w:shd w:val="clear" w:color="auto" w:fill="auto"/>
            <w:vAlign w:val="top"/>
          </w:tcPr>
          <w:p w14:paraId="655E58FB">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10</w:t>
            </w:r>
          </w:p>
        </w:tc>
        <w:tc>
          <w:tcPr>
            <w:tcW w:w="970" w:type="dxa"/>
            <w:tcBorders>
              <w:top w:val="single" w:color="auto" w:sz="6" w:space="0"/>
              <w:left w:val="nil"/>
              <w:bottom w:val="single" w:color="auto" w:sz="6" w:space="0"/>
              <w:right w:val="single" w:color="auto" w:sz="6" w:space="0"/>
            </w:tcBorders>
            <w:shd w:val="clear" w:color="auto" w:fill="auto"/>
            <w:vAlign w:val="top"/>
          </w:tcPr>
          <w:p w14:paraId="4F164C7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w:t>
            </w:r>
          </w:p>
        </w:tc>
        <w:tc>
          <w:tcPr>
            <w:tcW w:w="955" w:type="dxa"/>
            <w:tcBorders>
              <w:top w:val="single" w:color="auto" w:sz="6" w:space="0"/>
              <w:left w:val="nil"/>
              <w:bottom w:val="single" w:color="auto" w:sz="6" w:space="0"/>
              <w:right w:val="single" w:color="auto" w:sz="6" w:space="0"/>
            </w:tcBorders>
            <w:shd w:val="clear" w:color="auto" w:fill="auto"/>
            <w:vAlign w:val="top"/>
          </w:tcPr>
          <w:p w14:paraId="74CCBD76">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10</w:t>
            </w:r>
          </w:p>
        </w:tc>
      </w:tr>
      <w:tr w14:paraId="7719F6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7582F83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1966" w:type="dxa"/>
            <w:gridSpan w:val="2"/>
            <w:tcBorders>
              <w:top w:val="single" w:color="auto" w:sz="6" w:space="0"/>
              <w:left w:val="nil"/>
              <w:bottom w:val="single" w:color="auto" w:sz="6" w:space="0"/>
              <w:right w:val="single" w:color="auto" w:sz="6" w:space="0"/>
            </w:tcBorders>
            <w:shd w:val="clear" w:color="auto" w:fill="auto"/>
            <w:vAlign w:val="top"/>
          </w:tcPr>
          <w:p w14:paraId="71021FBF">
            <w:pPr>
              <w:keepNext w:val="0"/>
              <w:keepLines w:val="0"/>
              <w:widowControl/>
              <w:suppressLineNumbers w:val="0"/>
              <w:adjustRightInd w:val="0"/>
              <w:spacing w:before="0" w:beforeAutospacing="1" w:after="0" w:afterAutospacing="1"/>
              <w:rPr>
                <w:rFonts w:hint="eastAsia" w:ascii="宋体" w:hAnsi="宋体" w:eastAsia="宋体" w:cs="Times New Roman"/>
                <w:b/>
                <w:bCs/>
                <w:color w:val="auto"/>
                <w:kern w:val="0"/>
                <w:sz w:val="18"/>
                <w:szCs w:val="18"/>
                <w:highlight w:val="none"/>
              </w:rPr>
            </w:pPr>
            <w:r>
              <w:rPr>
                <w:rFonts w:hint="eastAsia" w:ascii="宋体" w:hAnsi="宋体" w:eastAsia="宋体" w:cs="宋体"/>
                <w:b/>
                <w:bCs/>
                <w:color w:val="auto"/>
                <w:kern w:val="0"/>
                <w:sz w:val="18"/>
                <w:szCs w:val="18"/>
                <w:highlight w:val="none"/>
              </w:rPr>
              <w:t>其中：财政拨款</w:t>
            </w:r>
          </w:p>
        </w:tc>
        <w:tc>
          <w:tcPr>
            <w:tcW w:w="899" w:type="dxa"/>
            <w:tcBorders>
              <w:top w:val="single" w:color="auto" w:sz="6" w:space="0"/>
              <w:left w:val="nil"/>
              <w:bottom w:val="single" w:color="auto" w:sz="6" w:space="0"/>
              <w:right w:val="single" w:color="auto" w:sz="6" w:space="0"/>
            </w:tcBorders>
            <w:shd w:val="clear" w:color="auto" w:fill="auto"/>
            <w:vAlign w:val="top"/>
          </w:tcPr>
          <w:p w14:paraId="431FBA8C">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115</w:t>
            </w:r>
          </w:p>
        </w:tc>
        <w:tc>
          <w:tcPr>
            <w:tcW w:w="963" w:type="dxa"/>
            <w:tcBorders>
              <w:top w:val="single" w:color="auto" w:sz="6" w:space="0"/>
              <w:left w:val="nil"/>
              <w:bottom w:val="single" w:color="auto" w:sz="6" w:space="0"/>
              <w:right w:val="single" w:color="auto" w:sz="6" w:space="0"/>
            </w:tcBorders>
            <w:shd w:val="clear" w:color="auto" w:fill="auto"/>
            <w:vAlign w:val="top"/>
          </w:tcPr>
          <w:p w14:paraId="3CCD6E6D">
            <w:pPr>
              <w:keepNext w:val="0"/>
              <w:keepLines w:val="0"/>
              <w:widowControl/>
              <w:suppressLineNumbers w:val="0"/>
              <w:adjustRightInd w:val="0"/>
              <w:spacing w:before="0" w:beforeAutospacing="1" w:after="0" w:afterAutospacing="1"/>
              <w:rPr>
                <w:rFonts w:hint="default" w:ascii="宋体" w:hAnsi="宋体" w:eastAsia="宋体" w:cs="Times New Roman"/>
                <w:b/>
                <w:bCs/>
                <w:color w:val="auto"/>
                <w:kern w:val="0"/>
                <w:sz w:val="18"/>
                <w:szCs w:val="18"/>
                <w:highlight w:val="none"/>
                <w:lang w:val="en-US" w:eastAsia="zh-CN"/>
              </w:rPr>
            </w:pPr>
            <w:r>
              <w:rPr>
                <w:rFonts w:hint="eastAsia" w:ascii="宋体" w:hAnsi="宋体" w:cs="Times New Roman"/>
                <w:b/>
                <w:bCs/>
                <w:color w:val="auto"/>
                <w:kern w:val="0"/>
                <w:sz w:val="18"/>
                <w:szCs w:val="18"/>
                <w:highlight w:val="none"/>
                <w:lang w:val="en-US" w:eastAsia="zh-CN"/>
              </w:rPr>
              <w:t>115</w:t>
            </w:r>
          </w:p>
        </w:tc>
        <w:tc>
          <w:tcPr>
            <w:tcW w:w="950" w:type="dxa"/>
            <w:tcBorders>
              <w:top w:val="single" w:color="auto" w:sz="6" w:space="0"/>
              <w:left w:val="nil"/>
              <w:bottom w:val="single" w:color="auto" w:sz="6" w:space="0"/>
              <w:right w:val="single" w:color="auto" w:sz="6" w:space="0"/>
            </w:tcBorders>
            <w:shd w:val="clear" w:color="auto" w:fill="auto"/>
            <w:vAlign w:val="top"/>
          </w:tcPr>
          <w:p w14:paraId="52913BB9">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7D17621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p>
        </w:tc>
        <w:tc>
          <w:tcPr>
            <w:tcW w:w="955" w:type="dxa"/>
            <w:tcBorders>
              <w:top w:val="single" w:color="auto" w:sz="6" w:space="0"/>
              <w:left w:val="nil"/>
              <w:bottom w:val="single" w:color="auto" w:sz="6" w:space="0"/>
              <w:right w:val="single" w:color="auto" w:sz="6" w:space="0"/>
            </w:tcBorders>
            <w:shd w:val="clear" w:color="auto" w:fill="auto"/>
            <w:vAlign w:val="top"/>
          </w:tcPr>
          <w:p w14:paraId="01FE5D2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r>
      <w:tr w14:paraId="63D031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917" w:type="dxa"/>
            <w:gridSpan w:val="2"/>
            <w:tcBorders>
              <w:top w:val="single" w:color="auto" w:sz="6" w:space="0"/>
              <w:left w:val="single" w:color="auto" w:sz="6" w:space="0"/>
              <w:bottom w:val="single" w:color="auto" w:sz="6" w:space="0"/>
              <w:right w:val="single" w:color="auto" w:sz="6" w:space="0"/>
            </w:tcBorders>
            <w:shd w:val="clear" w:color="auto" w:fill="auto"/>
            <w:vAlign w:val="top"/>
          </w:tcPr>
          <w:p w14:paraId="7D64C31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1966" w:type="dxa"/>
            <w:gridSpan w:val="2"/>
            <w:tcBorders>
              <w:top w:val="single" w:color="auto" w:sz="6" w:space="0"/>
              <w:left w:val="nil"/>
              <w:bottom w:val="single" w:color="auto" w:sz="6" w:space="0"/>
              <w:right w:val="single" w:color="auto" w:sz="6" w:space="0"/>
            </w:tcBorders>
            <w:shd w:val="clear" w:color="auto" w:fill="auto"/>
            <w:vAlign w:val="top"/>
          </w:tcPr>
          <w:p w14:paraId="25F4942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其他资金</w:t>
            </w:r>
          </w:p>
        </w:tc>
        <w:tc>
          <w:tcPr>
            <w:tcW w:w="899" w:type="dxa"/>
            <w:tcBorders>
              <w:top w:val="single" w:color="auto" w:sz="6" w:space="0"/>
              <w:left w:val="nil"/>
              <w:bottom w:val="single" w:color="auto" w:sz="6" w:space="0"/>
              <w:right w:val="single" w:color="auto" w:sz="6" w:space="0"/>
            </w:tcBorders>
            <w:shd w:val="clear" w:color="auto" w:fill="auto"/>
            <w:vAlign w:val="top"/>
          </w:tcPr>
          <w:p w14:paraId="4C0387F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3" w:type="dxa"/>
            <w:tcBorders>
              <w:top w:val="single" w:color="auto" w:sz="6" w:space="0"/>
              <w:left w:val="nil"/>
              <w:bottom w:val="single" w:color="auto" w:sz="6" w:space="0"/>
              <w:right w:val="single" w:color="auto" w:sz="6" w:space="0"/>
            </w:tcBorders>
            <w:shd w:val="clear" w:color="auto" w:fill="auto"/>
            <w:vAlign w:val="top"/>
          </w:tcPr>
          <w:p w14:paraId="75F870D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25E3F31A">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3D1D523B">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p>
        </w:tc>
        <w:tc>
          <w:tcPr>
            <w:tcW w:w="955" w:type="dxa"/>
            <w:tcBorders>
              <w:top w:val="single" w:color="auto" w:sz="6" w:space="0"/>
              <w:left w:val="nil"/>
              <w:bottom w:val="single" w:color="auto" w:sz="6" w:space="0"/>
              <w:right w:val="single" w:color="auto" w:sz="6" w:space="0"/>
            </w:tcBorders>
            <w:shd w:val="clear" w:color="auto" w:fill="auto"/>
            <w:vAlign w:val="top"/>
          </w:tcPr>
          <w:p w14:paraId="2268FDFE">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w:t>
            </w:r>
          </w:p>
        </w:tc>
      </w:tr>
      <w:tr w14:paraId="0EB806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223F0DF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年度总体目标完成情况</w:t>
            </w: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7657280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预期目标</w:t>
            </w: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4AB3FB67">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目标实际完成情况</w:t>
            </w:r>
          </w:p>
        </w:tc>
      </w:tr>
      <w:tr w14:paraId="77F22D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5F1B766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3832" w:type="dxa"/>
            <w:gridSpan w:val="4"/>
            <w:tcBorders>
              <w:top w:val="single" w:color="auto" w:sz="6" w:space="0"/>
              <w:left w:val="nil"/>
              <w:bottom w:val="single" w:color="auto" w:sz="6" w:space="0"/>
              <w:right w:val="single" w:color="auto" w:sz="6" w:space="0"/>
            </w:tcBorders>
            <w:shd w:val="clear" w:color="auto" w:fill="auto"/>
            <w:vAlign w:val="top"/>
          </w:tcPr>
          <w:p w14:paraId="353760E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3838" w:type="dxa"/>
            <w:gridSpan w:val="4"/>
            <w:tcBorders>
              <w:top w:val="single" w:color="auto" w:sz="6" w:space="0"/>
              <w:left w:val="nil"/>
              <w:bottom w:val="single" w:color="auto" w:sz="6" w:space="0"/>
              <w:right w:val="single" w:color="auto" w:sz="6" w:space="0"/>
            </w:tcBorders>
            <w:shd w:val="clear" w:color="auto" w:fill="auto"/>
            <w:vAlign w:val="top"/>
          </w:tcPr>
          <w:p w14:paraId="6A78249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3BBD06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9"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40303B1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绩效指标</w:t>
            </w:r>
          </w:p>
        </w:tc>
        <w:tc>
          <w:tcPr>
            <w:tcW w:w="967" w:type="dxa"/>
            <w:tcBorders>
              <w:top w:val="single" w:color="auto" w:sz="6" w:space="0"/>
              <w:left w:val="nil"/>
              <w:bottom w:val="single" w:color="auto" w:sz="6" w:space="0"/>
              <w:right w:val="single" w:color="auto" w:sz="6" w:space="0"/>
            </w:tcBorders>
            <w:shd w:val="clear" w:color="auto" w:fill="auto"/>
            <w:vAlign w:val="top"/>
          </w:tcPr>
          <w:p w14:paraId="0D0A5EA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一级指标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572292F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二级指标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30A5031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三级指标</w:t>
            </w:r>
          </w:p>
        </w:tc>
        <w:tc>
          <w:tcPr>
            <w:tcW w:w="899" w:type="dxa"/>
            <w:tcBorders>
              <w:top w:val="single" w:color="auto" w:sz="6" w:space="0"/>
              <w:left w:val="nil"/>
              <w:bottom w:val="single" w:color="auto" w:sz="6" w:space="0"/>
              <w:right w:val="single" w:color="auto" w:sz="6" w:space="0"/>
            </w:tcBorders>
            <w:shd w:val="clear" w:color="auto" w:fill="auto"/>
            <w:vAlign w:val="top"/>
          </w:tcPr>
          <w:p w14:paraId="5CABFEC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分值</w:t>
            </w:r>
          </w:p>
        </w:tc>
        <w:tc>
          <w:tcPr>
            <w:tcW w:w="963" w:type="dxa"/>
            <w:tcBorders>
              <w:top w:val="single" w:color="auto" w:sz="6" w:space="0"/>
              <w:left w:val="nil"/>
              <w:bottom w:val="single" w:color="auto" w:sz="6" w:space="0"/>
              <w:right w:val="single" w:color="auto" w:sz="6" w:space="0"/>
            </w:tcBorders>
            <w:shd w:val="clear" w:color="auto" w:fill="auto"/>
            <w:vAlign w:val="top"/>
          </w:tcPr>
          <w:p w14:paraId="68FD485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预期指标值</w:t>
            </w:r>
          </w:p>
        </w:tc>
        <w:tc>
          <w:tcPr>
            <w:tcW w:w="950" w:type="dxa"/>
            <w:tcBorders>
              <w:top w:val="single" w:color="auto" w:sz="6" w:space="0"/>
              <w:left w:val="nil"/>
              <w:bottom w:val="single" w:color="auto" w:sz="6" w:space="0"/>
              <w:right w:val="single" w:color="auto" w:sz="6" w:space="0"/>
            </w:tcBorders>
            <w:shd w:val="clear" w:color="auto" w:fill="auto"/>
            <w:vAlign w:val="top"/>
          </w:tcPr>
          <w:p w14:paraId="66EE8421">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实际完成指标值</w:t>
            </w:r>
          </w:p>
        </w:tc>
        <w:tc>
          <w:tcPr>
            <w:tcW w:w="970" w:type="dxa"/>
            <w:tcBorders>
              <w:top w:val="single" w:color="auto" w:sz="6" w:space="0"/>
              <w:left w:val="nil"/>
              <w:bottom w:val="single" w:color="auto" w:sz="6" w:space="0"/>
              <w:right w:val="single" w:color="auto" w:sz="6" w:space="0"/>
            </w:tcBorders>
            <w:shd w:val="clear" w:color="auto" w:fill="auto"/>
            <w:vAlign w:val="top"/>
          </w:tcPr>
          <w:p w14:paraId="0D538F4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得分</w:t>
            </w:r>
          </w:p>
        </w:tc>
        <w:tc>
          <w:tcPr>
            <w:tcW w:w="955" w:type="dxa"/>
            <w:tcBorders>
              <w:top w:val="single" w:color="auto" w:sz="6" w:space="0"/>
              <w:left w:val="nil"/>
              <w:bottom w:val="single" w:color="auto" w:sz="6" w:space="0"/>
              <w:right w:val="single" w:color="auto" w:sz="6" w:space="0"/>
            </w:tcBorders>
            <w:shd w:val="clear" w:color="auto" w:fill="auto"/>
            <w:vAlign w:val="top"/>
          </w:tcPr>
          <w:p w14:paraId="1146817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未完成原因及拟采取的改进措施</w:t>
            </w:r>
          </w:p>
        </w:tc>
      </w:tr>
      <w:tr w14:paraId="629ED9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EA5151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785EC14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产出指标 (50分)</w:t>
            </w:r>
          </w:p>
        </w:tc>
        <w:tc>
          <w:tcPr>
            <w:tcW w:w="950" w:type="dxa"/>
            <w:tcBorders>
              <w:top w:val="single" w:color="auto" w:sz="6" w:space="0"/>
              <w:left w:val="nil"/>
              <w:bottom w:val="single" w:color="auto" w:sz="6" w:space="0"/>
              <w:right w:val="single" w:color="auto" w:sz="6" w:space="0"/>
            </w:tcBorders>
            <w:shd w:val="clear" w:color="auto" w:fill="auto"/>
            <w:vAlign w:val="top"/>
          </w:tcPr>
          <w:p w14:paraId="35300DD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color w:val="000000"/>
                <w:kern w:val="0"/>
                <w:sz w:val="18"/>
                <w:szCs w:val="18"/>
                <w:highlight w:val="none"/>
              </w:rPr>
              <w:t>数量指标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572C8753">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lang w:val="en-US" w:eastAsia="zh-CN"/>
              </w:rPr>
              <w:t>10KV输配电</w:t>
            </w:r>
            <w:r>
              <w:rPr>
                <w:rFonts w:hint="eastAsia" w:ascii="宋体" w:hAnsi="宋体" w:cs="宋体"/>
                <w:b/>
                <w:bCs/>
                <w:kern w:val="0"/>
                <w:sz w:val="18"/>
                <w:szCs w:val="18"/>
                <w:highlight w:val="none"/>
                <w:lang w:val="en-US" w:eastAsia="zh-CN"/>
              </w:rPr>
              <w:t>设施建设</w:t>
            </w:r>
          </w:p>
        </w:tc>
        <w:tc>
          <w:tcPr>
            <w:tcW w:w="899" w:type="dxa"/>
            <w:tcBorders>
              <w:top w:val="single" w:color="auto" w:sz="6" w:space="0"/>
              <w:left w:val="nil"/>
              <w:bottom w:val="single" w:color="auto" w:sz="6" w:space="0"/>
              <w:right w:val="single" w:color="auto" w:sz="6" w:space="0"/>
            </w:tcBorders>
            <w:shd w:val="clear" w:color="auto" w:fill="auto"/>
            <w:vAlign w:val="top"/>
          </w:tcPr>
          <w:p w14:paraId="00363B1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5F57FC9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04130D5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52D485D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28F68A0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0B0A98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02A43539">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6B9AC3B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7081AC3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质量指标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02BD573F">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lang w:val="en-US" w:eastAsia="zh-CN"/>
              </w:rPr>
              <w:t>合格，符合验收标准。</w:t>
            </w:r>
          </w:p>
        </w:tc>
        <w:tc>
          <w:tcPr>
            <w:tcW w:w="899" w:type="dxa"/>
            <w:tcBorders>
              <w:top w:val="single" w:color="auto" w:sz="6" w:space="0"/>
              <w:left w:val="nil"/>
              <w:bottom w:val="single" w:color="auto" w:sz="6" w:space="0"/>
              <w:right w:val="single" w:color="auto" w:sz="6" w:space="0"/>
            </w:tcBorders>
            <w:shd w:val="clear" w:color="auto" w:fill="auto"/>
            <w:vAlign w:val="top"/>
          </w:tcPr>
          <w:p w14:paraId="775FDB8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080ABF8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3EC3CD9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1DC7F95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3657139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2324FF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21C6D68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1F3DC99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2388F9B2">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时效指标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676C5B0C">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工程完成时间</w:t>
            </w:r>
          </w:p>
        </w:tc>
        <w:tc>
          <w:tcPr>
            <w:tcW w:w="899" w:type="dxa"/>
            <w:tcBorders>
              <w:top w:val="single" w:color="auto" w:sz="6" w:space="0"/>
              <w:left w:val="nil"/>
              <w:bottom w:val="single" w:color="auto" w:sz="6" w:space="0"/>
              <w:right w:val="single" w:color="auto" w:sz="6" w:space="0"/>
            </w:tcBorders>
            <w:shd w:val="clear" w:color="auto" w:fill="auto"/>
            <w:vAlign w:val="top"/>
          </w:tcPr>
          <w:p w14:paraId="52F38A5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523F199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0F52B0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5650089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287E595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0D444C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43A70731">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40D3CCA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596A33B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成本指标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4CDFAEDC">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lang w:val="en-US" w:eastAsia="zh-CN"/>
              </w:rPr>
              <w:t>合同价≤121.96万元、项目控制价≤131.23万元</w:t>
            </w:r>
          </w:p>
        </w:tc>
        <w:tc>
          <w:tcPr>
            <w:tcW w:w="899" w:type="dxa"/>
            <w:tcBorders>
              <w:top w:val="single" w:color="auto" w:sz="6" w:space="0"/>
              <w:left w:val="nil"/>
              <w:bottom w:val="single" w:color="auto" w:sz="6" w:space="0"/>
              <w:right w:val="single" w:color="auto" w:sz="6" w:space="0"/>
            </w:tcBorders>
            <w:shd w:val="clear" w:color="auto" w:fill="auto"/>
            <w:vAlign w:val="top"/>
          </w:tcPr>
          <w:p w14:paraId="653D1D6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63" w:type="dxa"/>
            <w:tcBorders>
              <w:top w:val="single" w:color="auto" w:sz="6" w:space="0"/>
              <w:left w:val="nil"/>
              <w:bottom w:val="single" w:color="auto" w:sz="6" w:space="0"/>
              <w:right w:val="single" w:color="auto" w:sz="6" w:space="0"/>
            </w:tcBorders>
            <w:shd w:val="clear" w:color="auto" w:fill="auto"/>
            <w:vAlign w:val="top"/>
          </w:tcPr>
          <w:p w14:paraId="7967261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4425FB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148320F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15</w:t>
            </w:r>
          </w:p>
        </w:tc>
        <w:tc>
          <w:tcPr>
            <w:tcW w:w="955" w:type="dxa"/>
            <w:tcBorders>
              <w:top w:val="single" w:color="auto" w:sz="6" w:space="0"/>
              <w:left w:val="nil"/>
              <w:bottom w:val="single" w:color="auto" w:sz="6" w:space="0"/>
              <w:right w:val="single" w:color="auto" w:sz="6" w:space="0"/>
            </w:tcBorders>
            <w:shd w:val="clear" w:color="auto" w:fill="auto"/>
            <w:vAlign w:val="top"/>
          </w:tcPr>
          <w:p w14:paraId="072E623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5492C1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14ED46B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00969BE5">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(30分) 效益指标</w:t>
            </w:r>
          </w:p>
        </w:tc>
        <w:tc>
          <w:tcPr>
            <w:tcW w:w="950" w:type="dxa"/>
            <w:tcBorders>
              <w:top w:val="single" w:color="auto" w:sz="6" w:space="0"/>
              <w:left w:val="nil"/>
              <w:bottom w:val="single" w:color="auto" w:sz="6" w:space="0"/>
              <w:right w:val="single" w:color="auto" w:sz="6" w:space="0"/>
            </w:tcBorders>
            <w:shd w:val="clear" w:color="auto" w:fill="auto"/>
            <w:vAlign w:val="top"/>
          </w:tcPr>
          <w:p w14:paraId="03061673">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经济效益指标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5B60D9AA">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i w:val="0"/>
                <w:iCs w:val="0"/>
                <w:color w:val="000000"/>
                <w:kern w:val="0"/>
                <w:sz w:val="18"/>
                <w:szCs w:val="18"/>
                <w:highlight w:val="none"/>
                <w:lang w:val="en-US" w:eastAsia="zh-CN"/>
              </w:rPr>
              <w:t>带动旅游区整体经济发展</w:t>
            </w:r>
          </w:p>
        </w:tc>
        <w:tc>
          <w:tcPr>
            <w:tcW w:w="899" w:type="dxa"/>
            <w:tcBorders>
              <w:top w:val="single" w:color="auto" w:sz="6" w:space="0"/>
              <w:left w:val="nil"/>
              <w:bottom w:val="single" w:color="auto" w:sz="6" w:space="0"/>
              <w:right w:val="single" w:color="auto" w:sz="6" w:space="0"/>
            </w:tcBorders>
            <w:shd w:val="clear" w:color="auto" w:fill="auto"/>
            <w:vAlign w:val="top"/>
          </w:tcPr>
          <w:p w14:paraId="53CF9F3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49D50A1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0AB471F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0979068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35256FB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31F794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3F42B9E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33E88C9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14A16A50">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社会效益指标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6FB8DFBF">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rPr>
            </w:pPr>
            <w:r>
              <w:rPr>
                <w:rFonts w:hint="eastAsia" w:ascii="宋体" w:hAnsi="宋体" w:eastAsia="宋体" w:cs="宋体"/>
                <w:b/>
                <w:bCs/>
                <w:i w:val="0"/>
                <w:iCs w:val="0"/>
                <w:color w:val="000000"/>
                <w:kern w:val="0"/>
                <w:sz w:val="18"/>
                <w:szCs w:val="18"/>
                <w:highlight w:val="none"/>
              </w:rPr>
              <w:t>提高旅游区安全用电提升</w:t>
            </w:r>
          </w:p>
        </w:tc>
        <w:tc>
          <w:tcPr>
            <w:tcW w:w="899" w:type="dxa"/>
            <w:tcBorders>
              <w:top w:val="single" w:color="auto" w:sz="6" w:space="0"/>
              <w:left w:val="nil"/>
              <w:bottom w:val="single" w:color="auto" w:sz="6" w:space="0"/>
              <w:right w:val="single" w:color="auto" w:sz="6" w:space="0"/>
            </w:tcBorders>
            <w:shd w:val="clear" w:color="auto" w:fill="auto"/>
            <w:vAlign w:val="top"/>
          </w:tcPr>
          <w:p w14:paraId="39E4542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77238E56">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E405800">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49B84E7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04759F4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40C61F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3FF3A6F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5047946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1E993714">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生态效益指标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54E89567">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i w:val="0"/>
                <w:iCs w:val="0"/>
                <w:color w:val="000000"/>
                <w:kern w:val="0"/>
                <w:sz w:val="18"/>
                <w:szCs w:val="18"/>
                <w:highlight w:val="none"/>
                <w:lang w:val="en-US" w:eastAsia="zh-CN"/>
              </w:rPr>
              <w:t>对生态环境长远保护</w:t>
            </w:r>
          </w:p>
        </w:tc>
        <w:tc>
          <w:tcPr>
            <w:tcW w:w="899" w:type="dxa"/>
            <w:tcBorders>
              <w:top w:val="single" w:color="auto" w:sz="6" w:space="0"/>
              <w:left w:val="nil"/>
              <w:bottom w:val="single" w:color="auto" w:sz="6" w:space="0"/>
              <w:right w:val="single" w:color="auto" w:sz="6" w:space="0"/>
            </w:tcBorders>
            <w:shd w:val="clear" w:color="auto" w:fill="auto"/>
            <w:vAlign w:val="top"/>
          </w:tcPr>
          <w:p w14:paraId="5A23D4C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24140427">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62DDC1A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23F97E9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39B8D84B">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7F9977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6D53F41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2FDDE78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50" w:type="dxa"/>
            <w:tcBorders>
              <w:top w:val="single" w:color="auto" w:sz="6" w:space="0"/>
              <w:left w:val="nil"/>
              <w:bottom w:val="single" w:color="auto" w:sz="6" w:space="0"/>
              <w:right w:val="single" w:color="auto" w:sz="6" w:space="0"/>
            </w:tcBorders>
            <w:shd w:val="clear" w:color="auto" w:fill="auto"/>
            <w:vAlign w:val="top"/>
          </w:tcPr>
          <w:p w14:paraId="1ABA9FAD">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可持续影响指标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21A16C45">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lang w:val="en-US" w:eastAsia="zh-CN"/>
              </w:rPr>
              <w:t>节约用电</w:t>
            </w:r>
          </w:p>
        </w:tc>
        <w:tc>
          <w:tcPr>
            <w:tcW w:w="899" w:type="dxa"/>
            <w:tcBorders>
              <w:top w:val="single" w:color="auto" w:sz="6" w:space="0"/>
              <w:left w:val="nil"/>
              <w:bottom w:val="single" w:color="auto" w:sz="6" w:space="0"/>
              <w:right w:val="single" w:color="auto" w:sz="6" w:space="0"/>
            </w:tcBorders>
            <w:shd w:val="clear" w:color="auto" w:fill="auto"/>
            <w:vAlign w:val="top"/>
          </w:tcPr>
          <w:p w14:paraId="4A56144D">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63" w:type="dxa"/>
            <w:tcBorders>
              <w:top w:val="single" w:color="auto" w:sz="6" w:space="0"/>
              <w:left w:val="nil"/>
              <w:bottom w:val="single" w:color="auto" w:sz="6" w:space="0"/>
              <w:right w:val="single" w:color="auto" w:sz="6" w:space="0"/>
            </w:tcBorders>
            <w:shd w:val="clear" w:color="auto" w:fill="auto"/>
            <w:vAlign w:val="top"/>
          </w:tcPr>
          <w:p w14:paraId="6EC64EC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3DDFB16F">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70" w:type="dxa"/>
            <w:tcBorders>
              <w:top w:val="single" w:color="auto" w:sz="6" w:space="0"/>
              <w:left w:val="nil"/>
              <w:bottom w:val="single" w:color="auto" w:sz="6" w:space="0"/>
              <w:right w:val="single" w:color="auto" w:sz="6" w:space="0"/>
            </w:tcBorders>
            <w:shd w:val="clear" w:color="auto" w:fill="auto"/>
            <w:vAlign w:val="top"/>
          </w:tcPr>
          <w:p w14:paraId="5EEB93E2">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5</w:t>
            </w:r>
          </w:p>
        </w:tc>
        <w:tc>
          <w:tcPr>
            <w:tcW w:w="955" w:type="dxa"/>
            <w:tcBorders>
              <w:top w:val="single" w:color="auto" w:sz="6" w:space="0"/>
              <w:left w:val="nil"/>
              <w:bottom w:val="single" w:color="auto" w:sz="6" w:space="0"/>
              <w:right w:val="single" w:color="auto" w:sz="6" w:space="0"/>
            </w:tcBorders>
            <w:shd w:val="clear" w:color="auto" w:fill="auto"/>
            <w:vAlign w:val="top"/>
          </w:tcPr>
          <w:p w14:paraId="029AC0F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1F57CF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8" w:hRule="atLeast"/>
          <w:jc w:val="center"/>
        </w:trPr>
        <w:tc>
          <w:tcPr>
            <w:tcW w:w="950" w:type="dxa"/>
            <w:tcBorders>
              <w:top w:val="single" w:color="auto" w:sz="6" w:space="0"/>
              <w:left w:val="single" w:color="auto" w:sz="6" w:space="0"/>
              <w:bottom w:val="single" w:color="auto" w:sz="6" w:space="0"/>
              <w:right w:val="single" w:color="auto" w:sz="6" w:space="0"/>
            </w:tcBorders>
            <w:shd w:val="clear" w:color="auto" w:fill="auto"/>
            <w:vAlign w:val="top"/>
          </w:tcPr>
          <w:p w14:paraId="173FA96A">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67" w:type="dxa"/>
            <w:tcBorders>
              <w:top w:val="single" w:color="auto" w:sz="6" w:space="0"/>
              <w:left w:val="nil"/>
              <w:bottom w:val="single" w:color="auto" w:sz="6" w:space="0"/>
              <w:right w:val="single" w:color="auto" w:sz="6" w:space="0"/>
            </w:tcBorders>
            <w:shd w:val="clear" w:color="auto" w:fill="auto"/>
            <w:vAlign w:val="top"/>
          </w:tcPr>
          <w:p w14:paraId="637A25C0">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满意度指标(10分)</w:t>
            </w:r>
          </w:p>
        </w:tc>
        <w:tc>
          <w:tcPr>
            <w:tcW w:w="950" w:type="dxa"/>
            <w:tcBorders>
              <w:top w:val="single" w:color="auto" w:sz="6" w:space="0"/>
              <w:left w:val="nil"/>
              <w:bottom w:val="single" w:color="auto" w:sz="6" w:space="0"/>
              <w:right w:val="single" w:color="auto" w:sz="6" w:space="0"/>
            </w:tcBorders>
            <w:shd w:val="clear" w:color="auto" w:fill="auto"/>
            <w:vAlign w:val="top"/>
          </w:tcPr>
          <w:p w14:paraId="1C9F1C9C">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服务对象满意度指标</w:t>
            </w:r>
          </w:p>
        </w:tc>
        <w:tc>
          <w:tcPr>
            <w:tcW w:w="1016" w:type="dxa"/>
            <w:tcBorders>
              <w:top w:val="single" w:color="auto" w:sz="6" w:space="0"/>
              <w:left w:val="nil"/>
              <w:bottom w:val="single" w:color="auto" w:sz="6" w:space="0"/>
              <w:right w:val="single" w:color="auto" w:sz="6" w:space="0"/>
            </w:tcBorders>
            <w:shd w:val="clear" w:color="auto" w:fill="auto"/>
            <w:vAlign w:val="top"/>
          </w:tcPr>
          <w:p w14:paraId="2FCE829A">
            <w:pPr>
              <w:keepNext w:val="0"/>
              <w:keepLines w:val="0"/>
              <w:widowControl/>
              <w:suppressLineNumbers w:val="0"/>
              <w:adjustRightInd w:val="0"/>
              <w:spacing w:before="0" w:beforeAutospacing="1" w:after="0" w:afterAutospacing="1"/>
              <w:rPr>
                <w:rFonts w:hint="eastAsia" w:ascii="宋体" w:hAnsi="宋体" w:eastAsia="宋体" w:cs="宋体"/>
                <w:b/>
                <w:bCs/>
                <w:kern w:val="0"/>
                <w:sz w:val="18"/>
                <w:szCs w:val="18"/>
                <w:highlight w:val="none"/>
              </w:rPr>
            </w:pPr>
            <w:r>
              <w:rPr>
                <w:rFonts w:hint="eastAsia" w:ascii="宋体" w:hAnsi="宋体" w:eastAsia="宋体" w:cs="宋体"/>
                <w:b/>
                <w:bCs/>
                <w:i w:val="0"/>
                <w:iCs w:val="0"/>
                <w:color w:val="auto"/>
                <w:kern w:val="0"/>
                <w:sz w:val="18"/>
                <w:szCs w:val="18"/>
                <w:highlight w:val="none"/>
              </w:rPr>
              <w:t>游客满意度、群众满意度、辖区工作人员满意度</w:t>
            </w:r>
          </w:p>
        </w:tc>
        <w:tc>
          <w:tcPr>
            <w:tcW w:w="899" w:type="dxa"/>
            <w:tcBorders>
              <w:top w:val="single" w:color="auto" w:sz="6" w:space="0"/>
              <w:left w:val="nil"/>
              <w:bottom w:val="single" w:color="auto" w:sz="6" w:space="0"/>
              <w:right w:val="single" w:color="auto" w:sz="6" w:space="0"/>
            </w:tcBorders>
            <w:shd w:val="clear" w:color="auto" w:fill="auto"/>
            <w:vAlign w:val="top"/>
          </w:tcPr>
          <w:p w14:paraId="604ADECC">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w:t>
            </w:r>
          </w:p>
        </w:tc>
        <w:tc>
          <w:tcPr>
            <w:tcW w:w="963" w:type="dxa"/>
            <w:tcBorders>
              <w:top w:val="single" w:color="auto" w:sz="6" w:space="0"/>
              <w:left w:val="nil"/>
              <w:bottom w:val="single" w:color="auto" w:sz="6" w:space="0"/>
              <w:right w:val="single" w:color="auto" w:sz="6" w:space="0"/>
            </w:tcBorders>
            <w:shd w:val="clear" w:color="auto" w:fill="auto"/>
            <w:vAlign w:val="top"/>
          </w:tcPr>
          <w:p w14:paraId="5E0F15E4">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950" w:type="dxa"/>
            <w:tcBorders>
              <w:top w:val="single" w:color="auto" w:sz="6" w:space="0"/>
              <w:left w:val="nil"/>
              <w:bottom w:val="single" w:color="auto" w:sz="6" w:space="0"/>
              <w:right w:val="single" w:color="auto" w:sz="6" w:space="0"/>
            </w:tcBorders>
            <w:shd w:val="clear" w:color="auto" w:fill="auto"/>
            <w:vAlign w:val="top"/>
          </w:tcPr>
          <w:p w14:paraId="4D6C79C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cs="宋体"/>
                <w:b/>
                <w:bCs/>
                <w:kern w:val="0"/>
                <w:sz w:val="18"/>
                <w:szCs w:val="18"/>
                <w:highlight w:val="none"/>
                <w:lang w:val="en-US" w:eastAsia="zh-CN"/>
              </w:rPr>
              <w:t>85</w:t>
            </w:r>
            <w:r>
              <w:rPr>
                <w:rFonts w:hint="eastAsia" w:ascii="宋体" w:hAnsi="宋体" w:eastAsia="宋体" w:cs="宋体"/>
                <w:b/>
                <w:bCs/>
                <w:kern w:val="0"/>
                <w:sz w:val="18"/>
                <w:szCs w:val="18"/>
                <w:highlight w:val="none"/>
              </w:rPr>
              <w:t>%</w:t>
            </w:r>
          </w:p>
        </w:tc>
        <w:tc>
          <w:tcPr>
            <w:tcW w:w="970" w:type="dxa"/>
            <w:tcBorders>
              <w:top w:val="single" w:color="auto" w:sz="6" w:space="0"/>
              <w:left w:val="nil"/>
              <w:bottom w:val="single" w:color="auto" w:sz="6" w:space="0"/>
              <w:right w:val="single" w:color="auto" w:sz="6" w:space="0"/>
            </w:tcBorders>
            <w:shd w:val="clear" w:color="auto" w:fill="auto"/>
            <w:vAlign w:val="top"/>
          </w:tcPr>
          <w:p w14:paraId="26633BC3">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Times New Roman"/>
                <w:b/>
                <w:bCs/>
                <w:kern w:val="0"/>
                <w:sz w:val="18"/>
                <w:szCs w:val="18"/>
                <w:highlight w:val="none"/>
                <w:lang w:val="en-US" w:eastAsia="zh-CN"/>
              </w:rPr>
              <w:t>10</w:t>
            </w:r>
          </w:p>
        </w:tc>
        <w:tc>
          <w:tcPr>
            <w:tcW w:w="955" w:type="dxa"/>
            <w:tcBorders>
              <w:top w:val="single" w:color="auto" w:sz="6" w:space="0"/>
              <w:left w:val="nil"/>
              <w:bottom w:val="single" w:color="auto" w:sz="6" w:space="0"/>
              <w:right w:val="single" w:color="auto" w:sz="6" w:space="0"/>
            </w:tcBorders>
            <w:shd w:val="clear" w:color="auto" w:fill="auto"/>
            <w:vAlign w:val="top"/>
          </w:tcPr>
          <w:p w14:paraId="50E77E33">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r w14:paraId="2C69CD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3883" w:type="dxa"/>
            <w:gridSpan w:val="4"/>
            <w:tcBorders>
              <w:top w:val="single" w:color="auto" w:sz="6" w:space="0"/>
              <w:left w:val="single" w:color="auto" w:sz="6" w:space="0"/>
              <w:bottom w:val="single" w:color="auto" w:sz="6" w:space="0"/>
              <w:right w:val="single" w:color="auto" w:sz="6" w:space="0"/>
            </w:tcBorders>
            <w:shd w:val="clear" w:color="auto" w:fill="auto"/>
            <w:vAlign w:val="top"/>
          </w:tcPr>
          <w:p w14:paraId="681F713F">
            <w:pPr>
              <w:keepNext w:val="0"/>
              <w:keepLines w:val="0"/>
              <w:widowControl/>
              <w:suppressLineNumbers w:val="0"/>
              <w:adjustRightInd w:val="0"/>
              <w:spacing w:before="0" w:beforeAutospacing="1" w:after="0" w:afterAutospacing="1"/>
              <w:rPr>
                <w:rFonts w:hint="eastAsia" w:ascii="宋体" w:hAnsi="宋体" w:eastAsia="宋体"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总分</w:t>
            </w:r>
          </w:p>
        </w:tc>
        <w:tc>
          <w:tcPr>
            <w:tcW w:w="899" w:type="dxa"/>
            <w:tcBorders>
              <w:top w:val="single" w:color="auto" w:sz="6" w:space="0"/>
              <w:left w:val="nil"/>
              <w:bottom w:val="single" w:color="auto" w:sz="6" w:space="0"/>
              <w:right w:val="single" w:color="auto" w:sz="6" w:space="0"/>
            </w:tcBorders>
            <w:shd w:val="clear" w:color="auto" w:fill="auto"/>
            <w:vAlign w:val="top"/>
          </w:tcPr>
          <w:p w14:paraId="08C25DD5">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r>
              <w:rPr>
                <w:rFonts w:hint="eastAsia" w:ascii="宋体" w:hAnsi="宋体" w:eastAsia="宋体" w:cs="宋体"/>
                <w:b/>
                <w:bCs/>
                <w:kern w:val="0"/>
                <w:sz w:val="18"/>
                <w:szCs w:val="18"/>
                <w:highlight w:val="none"/>
              </w:rPr>
              <w:t>100</w:t>
            </w:r>
          </w:p>
        </w:tc>
        <w:tc>
          <w:tcPr>
            <w:tcW w:w="1913" w:type="dxa"/>
            <w:gridSpan w:val="2"/>
            <w:tcBorders>
              <w:top w:val="single" w:color="auto" w:sz="6" w:space="0"/>
              <w:left w:val="nil"/>
              <w:bottom w:val="single" w:color="auto" w:sz="6" w:space="0"/>
              <w:right w:val="single" w:color="auto" w:sz="6" w:space="0"/>
            </w:tcBorders>
            <w:shd w:val="clear" w:color="auto" w:fill="auto"/>
            <w:vAlign w:val="top"/>
          </w:tcPr>
          <w:p w14:paraId="19F67BCE">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c>
          <w:tcPr>
            <w:tcW w:w="970" w:type="dxa"/>
            <w:tcBorders>
              <w:top w:val="single" w:color="auto" w:sz="6" w:space="0"/>
              <w:left w:val="nil"/>
              <w:bottom w:val="single" w:color="auto" w:sz="6" w:space="0"/>
              <w:right w:val="single" w:color="auto" w:sz="6" w:space="0"/>
            </w:tcBorders>
            <w:shd w:val="clear" w:color="auto" w:fill="auto"/>
            <w:vAlign w:val="top"/>
          </w:tcPr>
          <w:p w14:paraId="50B0E521">
            <w:pPr>
              <w:keepNext w:val="0"/>
              <w:keepLines w:val="0"/>
              <w:widowControl/>
              <w:suppressLineNumbers w:val="0"/>
              <w:adjustRightInd w:val="0"/>
              <w:spacing w:before="0" w:beforeAutospacing="1" w:after="0" w:afterAutospacing="1"/>
              <w:rPr>
                <w:rFonts w:hint="default" w:ascii="宋体" w:hAnsi="宋体" w:eastAsia="宋体" w:cs="Times New Roman"/>
                <w:b/>
                <w:bCs/>
                <w:kern w:val="0"/>
                <w:sz w:val="18"/>
                <w:szCs w:val="18"/>
                <w:highlight w:val="none"/>
                <w:lang w:val="en-US" w:eastAsia="zh-CN"/>
              </w:rPr>
            </w:pPr>
            <w:r>
              <w:rPr>
                <w:rFonts w:hint="eastAsia" w:ascii="宋体" w:hAnsi="宋体" w:cs="Times New Roman"/>
                <w:b/>
                <w:bCs/>
                <w:kern w:val="0"/>
                <w:sz w:val="18"/>
                <w:szCs w:val="18"/>
                <w:highlight w:val="none"/>
                <w:lang w:val="en-US" w:eastAsia="zh-CN"/>
              </w:rPr>
              <w:t>100</w:t>
            </w:r>
          </w:p>
        </w:tc>
        <w:tc>
          <w:tcPr>
            <w:tcW w:w="955" w:type="dxa"/>
            <w:tcBorders>
              <w:top w:val="single" w:color="auto" w:sz="6" w:space="0"/>
              <w:left w:val="nil"/>
              <w:bottom w:val="single" w:color="auto" w:sz="6" w:space="0"/>
              <w:right w:val="single" w:color="auto" w:sz="6" w:space="0"/>
            </w:tcBorders>
            <w:shd w:val="clear" w:color="auto" w:fill="auto"/>
            <w:vAlign w:val="top"/>
          </w:tcPr>
          <w:p w14:paraId="5E124E08">
            <w:pPr>
              <w:keepNext w:val="0"/>
              <w:keepLines w:val="0"/>
              <w:widowControl/>
              <w:suppressLineNumbers w:val="0"/>
              <w:adjustRightInd w:val="0"/>
              <w:spacing w:before="0" w:beforeAutospacing="1" w:after="0" w:afterAutospacing="1"/>
              <w:rPr>
                <w:rFonts w:hint="eastAsia" w:ascii="宋体" w:hAnsi="宋体" w:eastAsia="宋体" w:cs="Times New Roman"/>
                <w:b/>
                <w:bCs/>
                <w:kern w:val="0"/>
                <w:sz w:val="18"/>
                <w:szCs w:val="18"/>
                <w:highlight w:val="none"/>
              </w:rPr>
            </w:pPr>
          </w:p>
        </w:tc>
      </w:tr>
    </w:tbl>
    <w:p w14:paraId="3AF93C1D">
      <w:pPr>
        <w:pStyle w:val="8"/>
        <w:rPr>
          <w:rFonts w:hint="eastAsia" w:ascii="仿宋_GB2312" w:hAnsi="仿宋_GB2312" w:eastAsia="仿宋_GB2312" w:cs="仿宋_GB2312"/>
          <w:kern w:val="0"/>
          <w:sz w:val="32"/>
          <w:szCs w:val="32"/>
        </w:rPr>
      </w:pPr>
    </w:p>
    <w:p w14:paraId="70698342">
      <w:pPr>
        <w:tabs>
          <w:tab w:val="left" w:pos="8415"/>
        </w:tabs>
      </w:pPr>
      <w:r>
        <w:rPr>
          <w:rFonts w:ascii="kai_ti_gb2312" w:hAnsi="kai_ti_gb2312" w:eastAsia="kai_ti_gb2312" w:cs="kai_ti_gb2312"/>
          <w:b/>
          <w:bCs/>
          <w:kern w:val="0"/>
          <w:sz w:val="27"/>
          <w:szCs w:val="27"/>
        </w:rPr>
        <w:t xml:space="preserve">  </w:t>
      </w:r>
      <w:bookmarkEnd w:id="0"/>
      <w:bookmarkStart w:id="1" w:name="_GoBack"/>
      <w:bookmarkEnd w:id="1"/>
    </w:p>
    <w:sectPr>
      <w:footerReference r:id="rId3"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86DE3C4-6723-4FE0-AE7E-C9498CBE16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C4E7E21-CCC6-45A2-A822-CDEEBDA67C3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zheng_xiao_biao_song_ti">
    <w:altName w:val="Segoe Print"/>
    <w:panose1 w:val="00000000000000000000"/>
    <w:charset w:val="00"/>
    <w:family w:val="auto"/>
    <w:pitch w:val="default"/>
    <w:sig w:usb0="00000000" w:usb1="00000000" w:usb2="00000000" w:usb3="00000000" w:csb0="00000000" w:csb1="00000000"/>
  </w:font>
  <w:font w:name="fang_song_gb2312">
    <w:altName w:val="Segoe Print"/>
    <w:panose1 w:val="00000000000000000000"/>
    <w:charset w:val="00"/>
    <w:family w:val="auto"/>
    <w:pitch w:val="default"/>
    <w:sig w:usb0="00000000" w:usb1="00000000" w:usb2="00000000" w:usb3="00000000" w:csb0="00000000" w:csb1="00000000"/>
    <w:embedRegular r:id="rId3" w:fontKey="{8FE95C33-9A39-4595-95FE-053F9E6D443E}"/>
  </w:font>
  <w:font w:name="times_new_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kai_ti_gb2312">
    <w:altName w:val="Segoe Print"/>
    <w:panose1 w:val="00000000000000000000"/>
    <w:charset w:val="00"/>
    <w:family w:val="auto"/>
    <w:pitch w:val="default"/>
    <w:sig w:usb0="00000000" w:usb1="00000000" w:usb2="00000000" w:usb3="00000000" w:csb0="00000000" w:csb1="00000000"/>
    <w:embedRegular r:id="rId4" w:fontKey="{29756B26-80EB-4034-830E-899748F89A6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D9D6">
    <w:pPr>
      <w:pStyle w:val="14"/>
      <w:jc w:val="center"/>
    </w:pPr>
    <w:r>
      <w:fldChar w:fldCharType="begin"/>
    </w:r>
    <w:r>
      <w:instrText xml:space="preserve"> PAGE   \* MERGEFORMAT </w:instrText>
    </w:r>
    <w:r>
      <w:fldChar w:fldCharType="separate"/>
    </w:r>
    <w:r>
      <w:rPr>
        <w:lang w:val="zh-CN"/>
      </w:rPr>
      <w:t>24</w:t>
    </w:r>
    <w:r>
      <w:rPr>
        <w:lang w:val="zh-CN"/>
      </w:rPr>
      <w:fldChar w:fldCharType="end"/>
    </w:r>
  </w:p>
  <w:p w14:paraId="55314A70">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zNDU4YTcwZGVlMDFlOTlmN2M2NmM2OWRmMDZjMj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10B15"/>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30E7"/>
    <w:rsid w:val="00AE47F5"/>
    <w:rsid w:val="00AF5F33"/>
    <w:rsid w:val="00B27D51"/>
    <w:rsid w:val="00B32BEE"/>
    <w:rsid w:val="00B373AF"/>
    <w:rsid w:val="00B4208A"/>
    <w:rsid w:val="00B57D7A"/>
    <w:rsid w:val="00B76620"/>
    <w:rsid w:val="00B840CE"/>
    <w:rsid w:val="00B96C3D"/>
    <w:rsid w:val="00B975F9"/>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0C367D"/>
    <w:rsid w:val="02427B53"/>
    <w:rsid w:val="026763F5"/>
    <w:rsid w:val="02856493"/>
    <w:rsid w:val="034344CA"/>
    <w:rsid w:val="036C159D"/>
    <w:rsid w:val="03726617"/>
    <w:rsid w:val="03C86237"/>
    <w:rsid w:val="03F90AE6"/>
    <w:rsid w:val="05663F59"/>
    <w:rsid w:val="07192D77"/>
    <w:rsid w:val="07204668"/>
    <w:rsid w:val="07415969"/>
    <w:rsid w:val="076D5A73"/>
    <w:rsid w:val="07CF4038"/>
    <w:rsid w:val="08015DC3"/>
    <w:rsid w:val="086919DE"/>
    <w:rsid w:val="086D5802"/>
    <w:rsid w:val="089F7EAE"/>
    <w:rsid w:val="08BA015F"/>
    <w:rsid w:val="092B1742"/>
    <w:rsid w:val="09BB2E00"/>
    <w:rsid w:val="09F935EE"/>
    <w:rsid w:val="0A6856CB"/>
    <w:rsid w:val="0A8131B5"/>
    <w:rsid w:val="0AF049F1"/>
    <w:rsid w:val="0B3B1B88"/>
    <w:rsid w:val="0BFF4F2E"/>
    <w:rsid w:val="0C44594F"/>
    <w:rsid w:val="0C50246A"/>
    <w:rsid w:val="0C67772C"/>
    <w:rsid w:val="0D7945D9"/>
    <w:rsid w:val="0D9C0A16"/>
    <w:rsid w:val="0F196497"/>
    <w:rsid w:val="0F957915"/>
    <w:rsid w:val="108B6F31"/>
    <w:rsid w:val="10CA1CB4"/>
    <w:rsid w:val="10CC55B8"/>
    <w:rsid w:val="115C7BD3"/>
    <w:rsid w:val="116D45C5"/>
    <w:rsid w:val="11A42C56"/>
    <w:rsid w:val="11D551FE"/>
    <w:rsid w:val="11FA70DC"/>
    <w:rsid w:val="120F71DB"/>
    <w:rsid w:val="136C6BDF"/>
    <w:rsid w:val="13AE3F29"/>
    <w:rsid w:val="13FF7A53"/>
    <w:rsid w:val="142307F8"/>
    <w:rsid w:val="14A10B0A"/>
    <w:rsid w:val="15205ED3"/>
    <w:rsid w:val="157B75AD"/>
    <w:rsid w:val="15A703A2"/>
    <w:rsid w:val="1656179C"/>
    <w:rsid w:val="169F551D"/>
    <w:rsid w:val="16DA7F6D"/>
    <w:rsid w:val="17541715"/>
    <w:rsid w:val="17925099"/>
    <w:rsid w:val="18450A85"/>
    <w:rsid w:val="188744BB"/>
    <w:rsid w:val="193D5121"/>
    <w:rsid w:val="196F7429"/>
    <w:rsid w:val="1AA56C50"/>
    <w:rsid w:val="1C51573C"/>
    <w:rsid w:val="1C6D261E"/>
    <w:rsid w:val="1D1D0713"/>
    <w:rsid w:val="1D2C5AC6"/>
    <w:rsid w:val="1DCD0BC2"/>
    <w:rsid w:val="1F1C3F0E"/>
    <w:rsid w:val="1F271F5F"/>
    <w:rsid w:val="1F372797"/>
    <w:rsid w:val="1F4330EE"/>
    <w:rsid w:val="20247B33"/>
    <w:rsid w:val="20270423"/>
    <w:rsid w:val="204B7E8E"/>
    <w:rsid w:val="209D6559"/>
    <w:rsid w:val="20B66956"/>
    <w:rsid w:val="20F473E1"/>
    <w:rsid w:val="20F758C6"/>
    <w:rsid w:val="21892915"/>
    <w:rsid w:val="21967C09"/>
    <w:rsid w:val="21DE339D"/>
    <w:rsid w:val="21F7271D"/>
    <w:rsid w:val="222B4109"/>
    <w:rsid w:val="22E26EBD"/>
    <w:rsid w:val="23F24EDE"/>
    <w:rsid w:val="241C01AD"/>
    <w:rsid w:val="24EF3B86"/>
    <w:rsid w:val="255D7ED6"/>
    <w:rsid w:val="26CE4F11"/>
    <w:rsid w:val="27130CA1"/>
    <w:rsid w:val="276746BE"/>
    <w:rsid w:val="277E7D7E"/>
    <w:rsid w:val="27CF71D4"/>
    <w:rsid w:val="28155353"/>
    <w:rsid w:val="287175CA"/>
    <w:rsid w:val="28F70BFB"/>
    <w:rsid w:val="298569D0"/>
    <w:rsid w:val="2A0E2346"/>
    <w:rsid w:val="2A171D72"/>
    <w:rsid w:val="2A321A45"/>
    <w:rsid w:val="2A813D65"/>
    <w:rsid w:val="2AAA4765"/>
    <w:rsid w:val="2AF26635"/>
    <w:rsid w:val="2B420D26"/>
    <w:rsid w:val="2B5A509A"/>
    <w:rsid w:val="2BE92E85"/>
    <w:rsid w:val="2CE1285A"/>
    <w:rsid w:val="2CF40637"/>
    <w:rsid w:val="2D5269EE"/>
    <w:rsid w:val="2DCD2AB1"/>
    <w:rsid w:val="2DCD76A8"/>
    <w:rsid w:val="2EF51D26"/>
    <w:rsid w:val="2F805413"/>
    <w:rsid w:val="2FFE4E3E"/>
    <w:rsid w:val="2FFF10AF"/>
    <w:rsid w:val="310D57CD"/>
    <w:rsid w:val="31307046"/>
    <w:rsid w:val="31707707"/>
    <w:rsid w:val="318319E3"/>
    <w:rsid w:val="31862896"/>
    <w:rsid w:val="31C644A0"/>
    <w:rsid w:val="32367FC3"/>
    <w:rsid w:val="32977B7B"/>
    <w:rsid w:val="32EB688D"/>
    <w:rsid w:val="33C813F5"/>
    <w:rsid w:val="34221C4F"/>
    <w:rsid w:val="35134A6D"/>
    <w:rsid w:val="3538579A"/>
    <w:rsid w:val="35431A3E"/>
    <w:rsid w:val="357373EE"/>
    <w:rsid w:val="36352B16"/>
    <w:rsid w:val="363A2F2C"/>
    <w:rsid w:val="365E3597"/>
    <w:rsid w:val="36763D24"/>
    <w:rsid w:val="369E54D7"/>
    <w:rsid w:val="36E9393A"/>
    <w:rsid w:val="373C312D"/>
    <w:rsid w:val="378D3CCB"/>
    <w:rsid w:val="37EA5ED8"/>
    <w:rsid w:val="3891486E"/>
    <w:rsid w:val="38934A8A"/>
    <w:rsid w:val="38AA3647"/>
    <w:rsid w:val="3971469F"/>
    <w:rsid w:val="3A091401"/>
    <w:rsid w:val="3A3D6694"/>
    <w:rsid w:val="3A86593D"/>
    <w:rsid w:val="3B345984"/>
    <w:rsid w:val="3BB24DE0"/>
    <w:rsid w:val="3BDC2189"/>
    <w:rsid w:val="3BDF3B42"/>
    <w:rsid w:val="3C822F4C"/>
    <w:rsid w:val="3CA70F0E"/>
    <w:rsid w:val="3CB03209"/>
    <w:rsid w:val="3D31661F"/>
    <w:rsid w:val="3D3F6F8E"/>
    <w:rsid w:val="3E2B7513"/>
    <w:rsid w:val="3E4876CD"/>
    <w:rsid w:val="3E6B72E1"/>
    <w:rsid w:val="3E6D1633"/>
    <w:rsid w:val="3E6D7B2B"/>
    <w:rsid w:val="3EC8634C"/>
    <w:rsid w:val="3F450160"/>
    <w:rsid w:val="3F7C7917"/>
    <w:rsid w:val="3F87445F"/>
    <w:rsid w:val="3FD271A0"/>
    <w:rsid w:val="403E38F8"/>
    <w:rsid w:val="40747CE6"/>
    <w:rsid w:val="408E32DB"/>
    <w:rsid w:val="40937A65"/>
    <w:rsid w:val="40A47108"/>
    <w:rsid w:val="40CA4E1C"/>
    <w:rsid w:val="41FD30E7"/>
    <w:rsid w:val="426018CC"/>
    <w:rsid w:val="42932E0A"/>
    <w:rsid w:val="42AA3FBA"/>
    <w:rsid w:val="42B72D48"/>
    <w:rsid w:val="42BE1986"/>
    <w:rsid w:val="42C02D44"/>
    <w:rsid w:val="430D368B"/>
    <w:rsid w:val="43323F32"/>
    <w:rsid w:val="446C618F"/>
    <w:rsid w:val="44DF0FA7"/>
    <w:rsid w:val="45603F46"/>
    <w:rsid w:val="457C3DA0"/>
    <w:rsid w:val="45F572A7"/>
    <w:rsid w:val="4631143E"/>
    <w:rsid w:val="46DC584E"/>
    <w:rsid w:val="477E6905"/>
    <w:rsid w:val="47B53C54"/>
    <w:rsid w:val="480F6F21"/>
    <w:rsid w:val="48403BBB"/>
    <w:rsid w:val="48817364"/>
    <w:rsid w:val="49117D98"/>
    <w:rsid w:val="49276B29"/>
    <w:rsid w:val="499D3868"/>
    <w:rsid w:val="49E31613"/>
    <w:rsid w:val="4A600544"/>
    <w:rsid w:val="4A6F4C2B"/>
    <w:rsid w:val="4A8C1339"/>
    <w:rsid w:val="4BF64C40"/>
    <w:rsid w:val="4C8F6EBF"/>
    <w:rsid w:val="4D1C7834"/>
    <w:rsid w:val="4D4950C6"/>
    <w:rsid w:val="4D663AFD"/>
    <w:rsid w:val="4D7F6F33"/>
    <w:rsid w:val="4E6A373F"/>
    <w:rsid w:val="4EE7696F"/>
    <w:rsid w:val="4F0A0A7E"/>
    <w:rsid w:val="4F0E2FE5"/>
    <w:rsid w:val="4F5213AA"/>
    <w:rsid w:val="4F6C1739"/>
    <w:rsid w:val="4FAE3B00"/>
    <w:rsid w:val="4FD73056"/>
    <w:rsid w:val="50C24B7B"/>
    <w:rsid w:val="50CC477A"/>
    <w:rsid w:val="52093015"/>
    <w:rsid w:val="520F2153"/>
    <w:rsid w:val="52791A19"/>
    <w:rsid w:val="52C93592"/>
    <w:rsid w:val="5325232B"/>
    <w:rsid w:val="5369438F"/>
    <w:rsid w:val="53D37CCA"/>
    <w:rsid w:val="53D97703"/>
    <w:rsid w:val="53E6082B"/>
    <w:rsid w:val="54A3728F"/>
    <w:rsid w:val="54B9346F"/>
    <w:rsid w:val="554B389A"/>
    <w:rsid w:val="55716153"/>
    <w:rsid w:val="55763794"/>
    <w:rsid w:val="558C6691"/>
    <w:rsid w:val="55A71586"/>
    <w:rsid w:val="55FD1FAA"/>
    <w:rsid w:val="561D07B6"/>
    <w:rsid w:val="56506E62"/>
    <w:rsid w:val="56570A4D"/>
    <w:rsid w:val="57462870"/>
    <w:rsid w:val="57633422"/>
    <w:rsid w:val="5847689F"/>
    <w:rsid w:val="58B3435E"/>
    <w:rsid w:val="591E14DF"/>
    <w:rsid w:val="599D7038"/>
    <w:rsid w:val="59A35219"/>
    <w:rsid w:val="59A665C2"/>
    <w:rsid w:val="5A187DC0"/>
    <w:rsid w:val="5AB15FA3"/>
    <w:rsid w:val="5AEF6EF7"/>
    <w:rsid w:val="5AF34ABD"/>
    <w:rsid w:val="5B2D6220"/>
    <w:rsid w:val="5B8A3673"/>
    <w:rsid w:val="5BE345E9"/>
    <w:rsid w:val="5C3F3EE8"/>
    <w:rsid w:val="5C9C18B0"/>
    <w:rsid w:val="5D7E7207"/>
    <w:rsid w:val="5DAD2909"/>
    <w:rsid w:val="5E510478"/>
    <w:rsid w:val="5E8A58F8"/>
    <w:rsid w:val="5F246552"/>
    <w:rsid w:val="5F2B789F"/>
    <w:rsid w:val="5F7D704B"/>
    <w:rsid w:val="5FAA1EC3"/>
    <w:rsid w:val="6041551B"/>
    <w:rsid w:val="60745111"/>
    <w:rsid w:val="60DC1CDB"/>
    <w:rsid w:val="6133225A"/>
    <w:rsid w:val="61DF4F3D"/>
    <w:rsid w:val="624B1D15"/>
    <w:rsid w:val="62FC5A36"/>
    <w:rsid w:val="63425675"/>
    <w:rsid w:val="63526AAF"/>
    <w:rsid w:val="640918FE"/>
    <w:rsid w:val="64AD3F2E"/>
    <w:rsid w:val="64C17C5F"/>
    <w:rsid w:val="65875FF2"/>
    <w:rsid w:val="65917724"/>
    <w:rsid w:val="65D702E7"/>
    <w:rsid w:val="669E7FD2"/>
    <w:rsid w:val="66B15215"/>
    <w:rsid w:val="66B64A26"/>
    <w:rsid w:val="66C61016"/>
    <w:rsid w:val="66D73621"/>
    <w:rsid w:val="67050051"/>
    <w:rsid w:val="673740C8"/>
    <w:rsid w:val="677365DC"/>
    <w:rsid w:val="67821269"/>
    <w:rsid w:val="67B859C9"/>
    <w:rsid w:val="67C40077"/>
    <w:rsid w:val="693C5F27"/>
    <w:rsid w:val="69401DA6"/>
    <w:rsid w:val="69EB1EEA"/>
    <w:rsid w:val="6A425119"/>
    <w:rsid w:val="6ABA55F7"/>
    <w:rsid w:val="6AC04AAB"/>
    <w:rsid w:val="6B2F087D"/>
    <w:rsid w:val="6B431989"/>
    <w:rsid w:val="6B5F7F5C"/>
    <w:rsid w:val="6C302088"/>
    <w:rsid w:val="6C9D0D2C"/>
    <w:rsid w:val="6D9B34BE"/>
    <w:rsid w:val="6E3E5893"/>
    <w:rsid w:val="6E4D36D1"/>
    <w:rsid w:val="6EE6644B"/>
    <w:rsid w:val="6F984159"/>
    <w:rsid w:val="6F997ED1"/>
    <w:rsid w:val="702652A4"/>
    <w:rsid w:val="70827219"/>
    <w:rsid w:val="70DF34A1"/>
    <w:rsid w:val="70F86B3D"/>
    <w:rsid w:val="71285068"/>
    <w:rsid w:val="71BC7EA6"/>
    <w:rsid w:val="72653539"/>
    <w:rsid w:val="72987905"/>
    <w:rsid w:val="73755C69"/>
    <w:rsid w:val="73B41330"/>
    <w:rsid w:val="73C372CA"/>
    <w:rsid w:val="744A01E2"/>
    <w:rsid w:val="74AD60B7"/>
    <w:rsid w:val="75661B1F"/>
    <w:rsid w:val="75E11C8A"/>
    <w:rsid w:val="761B5537"/>
    <w:rsid w:val="779A47E6"/>
    <w:rsid w:val="78006D3F"/>
    <w:rsid w:val="78675C60"/>
    <w:rsid w:val="78866B18"/>
    <w:rsid w:val="78A8719A"/>
    <w:rsid w:val="78C2607A"/>
    <w:rsid w:val="794E4C28"/>
    <w:rsid w:val="797352EE"/>
    <w:rsid w:val="79A94CF0"/>
    <w:rsid w:val="79DA35C0"/>
    <w:rsid w:val="7A3042B5"/>
    <w:rsid w:val="7A804594"/>
    <w:rsid w:val="7BAC7932"/>
    <w:rsid w:val="7D0D2A3F"/>
    <w:rsid w:val="7D4C0330"/>
    <w:rsid w:val="7D672212"/>
    <w:rsid w:val="7D690EE2"/>
    <w:rsid w:val="7D7968C9"/>
    <w:rsid w:val="7DCA58F6"/>
    <w:rsid w:val="7DFA4230"/>
    <w:rsid w:val="7E77229F"/>
    <w:rsid w:val="7EA87419"/>
    <w:rsid w:val="7ECA40D5"/>
    <w:rsid w:val="7EF14703"/>
    <w:rsid w:val="7EFA6D7D"/>
    <w:rsid w:val="7F1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paragraph" w:styleId="6">
    <w:name w:val="heading 4"/>
    <w:basedOn w:val="1"/>
    <w:next w:val="1"/>
    <w:link w:val="29"/>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4">
    <w:name w:val="msonormal"/>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toc 7"/>
    <w:basedOn w:val="1"/>
    <w:next w:val="1"/>
    <w:autoRedefine/>
    <w:qFormat/>
    <w:uiPriority w:val="0"/>
    <w:pPr>
      <w:ind w:left="1260"/>
      <w:jc w:val="left"/>
    </w:pPr>
    <w:rPr>
      <w:sz w:val="20"/>
      <w:szCs w:val="20"/>
    </w:rPr>
  </w:style>
  <w:style w:type="paragraph" w:styleId="8">
    <w:name w:val="Normal Indent"/>
    <w:basedOn w:val="4"/>
    <w:qFormat/>
    <w:uiPriority w:val="0"/>
    <w:pPr>
      <w:keepNext w:val="0"/>
      <w:keepLines w:val="0"/>
      <w:widowControl/>
      <w:suppressLineNumbers w:val="0"/>
      <w:topLinePunct/>
      <w:spacing w:before="0" w:beforeAutospacing="0" w:after="0" w:afterAutospacing="0"/>
      <w:ind w:left="0" w:right="0" w:firstLine="573"/>
      <w:jc w:val="left"/>
    </w:pPr>
    <w:rPr>
      <w:rFonts w:hint="eastAsia" w:ascii="宋体" w:hAnsi="宋体" w:eastAsia="宋体" w:cs="宋体"/>
      <w:kern w:val="21"/>
      <w:sz w:val="28"/>
      <w:szCs w:val="28"/>
      <w:lang w:val="en-US" w:eastAsia="zh-CN" w:bidi="ar"/>
    </w:rPr>
  </w:style>
  <w:style w:type="paragraph" w:styleId="9">
    <w:name w:val="Document Map"/>
    <w:basedOn w:val="1"/>
    <w:qFormat/>
    <w:uiPriority w:val="0"/>
    <w:pPr>
      <w:shd w:val="clear" w:color="auto" w:fill="000080"/>
    </w:pPr>
  </w:style>
  <w:style w:type="paragraph" w:styleId="10">
    <w:name w:val="Body Text"/>
    <w:basedOn w:val="1"/>
    <w:qFormat/>
    <w:uiPriority w:val="0"/>
    <w:pPr>
      <w:spacing w:after="120"/>
    </w:pPr>
  </w:style>
  <w:style w:type="paragraph" w:styleId="11">
    <w:name w:val="toc 5"/>
    <w:basedOn w:val="1"/>
    <w:next w:val="1"/>
    <w:autoRedefine/>
    <w:qFormat/>
    <w:uiPriority w:val="0"/>
    <w:pPr>
      <w:ind w:left="840"/>
      <w:jc w:val="left"/>
    </w:pPr>
    <w:rPr>
      <w:sz w:val="20"/>
      <w:szCs w:val="20"/>
    </w:rPr>
  </w:style>
  <w:style w:type="paragraph" w:styleId="12">
    <w:name w:val="toc 3"/>
    <w:basedOn w:val="1"/>
    <w:next w:val="1"/>
    <w:qFormat/>
    <w:uiPriority w:val="0"/>
    <w:pPr>
      <w:adjustRightInd w:val="0"/>
      <w:snapToGrid w:val="0"/>
      <w:spacing w:line="360" w:lineRule="auto"/>
      <w:ind w:firstLine="400" w:firstLineChars="400"/>
      <w:jc w:val="left"/>
    </w:pPr>
    <w:rPr>
      <w:sz w:val="24"/>
      <w:szCs w:val="20"/>
    </w:rPr>
  </w:style>
  <w:style w:type="paragraph" w:styleId="13">
    <w:name w:val="toc 8"/>
    <w:basedOn w:val="1"/>
    <w:next w:val="1"/>
    <w:autoRedefine/>
    <w:qFormat/>
    <w:uiPriority w:val="0"/>
    <w:pPr>
      <w:ind w:left="1470"/>
      <w:jc w:val="left"/>
    </w:pPr>
    <w:rPr>
      <w:sz w:val="20"/>
      <w:szCs w:val="20"/>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snapToGrid w:val="0"/>
      <w:spacing w:line="360" w:lineRule="auto"/>
      <w:jc w:val="left"/>
    </w:pPr>
    <w:rPr>
      <w:b/>
      <w:bCs/>
      <w:sz w:val="24"/>
      <w:szCs w:val="20"/>
    </w:rPr>
  </w:style>
  <w:style w:type="paragraph" w:styleId="17">
    <w:name w:val="toc 4"/>
    <w:basedOn w:val="1"/>
    <w:next w:val="1"/>
    <w:autoRedefine/>
    <w:qFormat/>
    <w:uiPriority w:val="0"/>
    <w:pPr>
      <w:ind w:left="630"/>
      <w:jc w:val="left"/>
    </w:pPr>
    <w:rPr>
      <w:sz w:val="20"/>
      <w:szCs w:val="20"/>
    </w:rPr>
  </w:style>
  <w:style w:type="paragraph" w:styleId="18">
    <w:name w:val="toc 6"/>
    <w:basedOn w:val="1"/>
    <w:next w:val="1"/>
    <w:autoRedefine/>
    <w:qFormat/>
    <w:uiPriority w:val="0"/>
    <w:pPr>
      <w:ind w:left="1050"/>
      <w:jc w:val="left"/>
    </w:pPr>
    <w:rPr>
      <w:sz w:val="20"/>
      <w:szCs w:val="20"/>
    </w:rPr>
  </w:style>
  <w:style w:type="paragraph" w:styleId="19">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0">
    <w:name w:val="toc 9"/>
    <w:basedOn w:val="1"/>
    <w:next w:val="1"/>
    <w:autoRedefine/>
    <w:qFormat/>
    <w:uiPriority w:val="0"/>
    <w:pPr>
      <w:ind w:left="1680"/>
      <w:jc w:val="left"/>
    </w:pPr>
    <w:rPr>
      <w:sz w:val="20"/>
      <w:szCs w:val="20"/>
    </w:rPr>
  </w:style>
  <w:style w:type="paragraph" w:styleId="21">
    <w:name w:val="Body Text 2"/>
    <w:basedOn w:val="1"/>
    <w:qFormat/>
    <w:uiPriority w:val="99"/>
    <w:rPr>
      <w:rFonts w:ascii="宋体"/>
    </w:rPr>
  </w:style>
  <w:style w:type="paragraph" w:styleId="22">
    <w:name w:val="Normal (Web)"/>
    <w:basedOn w:val="1"/>
    <w:qFormat/>
    <w:uiPriority w:val="0"/>
    <w:pPr>
      <w:spacing w:before="100" w:beforeAutospacing="1" w:after="100" w:afterAutospacing="1"/>
      <w:jc w:val="left"/>
    </w:pPr>
    <w:rPr>
      <w:kern w:val="0"/>
      <w:sz w:val="24"/>
      <w:lang w:bidi="mn-Mong-CN"/>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basedOn w:val="25"/>
    <w:qFormat/>
    <w:uiPriority w:val="0"/>
  </w:style>
  <w:style w:type="character" w:styleId="28">
    <w:name w:val="Hyperlink"/>
    <w:basedOn w:val="25"/>
    <w:qFormat/>
    <w:uiPriority w:val="0"/>
    <w:rPr>
      <w:color w:val="0000FF"/>
      <w:u w:val="single"/>
    </w:rPr>
  </w:style>
  <w:style w:type="character" w:customStyle="1" w:styleId="29">
    <w:name w:val="标题 4 字符"/>
    <w:basedOn w:val="25"/>
    <w:link w:val="6"/>
    <w:qFormat/>
    <w:uiPriority w:val="0"/>
    <w:rPr>
      <w:rFonts w:ascii="Cambria" w:hAnsi="Cambria"/>
      <w:b/>
      <w:bCs/>
      <w:kern w:val="2"/>
      <w:sz w:val="28"/>
      <w:szCs w:val="28"/>
    </w:rPr>
  </w:style>
  <w:style w:type="paragraph" w:styleId="30">
    <w:name w:val="No Spacing"/>
    <w:link w:val="31"/>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31">
    <w:name w:val="无间隔 字符"/>
    <w:link w:val="30"/>
    <w:qFormat/>
    <w:locked/>
    <w:uiPriority w:val="0"/>
    <w:rPr>
      <w:rFonts w:eastAsia="仿宋_GB2312"/>
      <w:sz w:val="30"/>
      <w:szCs w:val="22"/>
      <w:lang w:bidi="ar-SA"/>
    </w:rPr>
  </w:style>
  <w:style w:type="character" w:customStyle="1" w:styleId="32">
    <w:name w:val="页脚 字符"/>
    <w:basedOn w:val="25"/>
    <w:link w:val="14"/>
    <w:qFormat/>
    <w:uiPriority w:val="0"/>
    <w:rPr>
      <w:kern w:val="2"/>
      <w:sz w:val="18"/>
      <w:szCs w:val="18"/>
    </w:rPr>
  </w:style>
  <w:style w:type="paragraph" w:styleId="33">
    <w:name w:val="List Paragraph"/>
    <w:basedOn w:val="1"/>
    <w:qFormat/>
    <w:uiPriority w:val="0"/>
    <w:pPr>
      <w:ind w:firstLine="420" w:firstLineChars="200"/>
    </w:pPr>
  </w:style>
  <w:style w:type="character" w:customStyle="1" w:styleId="34">
    <w:name w:val="标题 3 字符"/>
    <w:basedOn w:val="25"/>
    <w:link w:val="5"/>
    <w:qFormat/>
    <w:uiPriority w:val="0"/>
    <w:rPr>
      <w:b/>
      <w:bCs/>
      <w:kern w:val="2"/>
      <w:sz w:val="32"/>
      <w:szCs w:val="32"/>
    </w:rPr>
  </w:style>
  <w:style w:type="character" w:customStyle="1" w:styleId="3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15105</Words>
  <Characters>16902</Characters>
  <Lines>1</Lines>
  <Paragraphs>1</Paragraphs>
  <TotalTime>12</TotalTime>
  <ScaleCrop>false</ScaleCrop>
  <LinksUpToDate>false</LinksUpToDate>
  <CharactersWithSpaces>17515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四叶草</cp:lastModifiedBy>
  <cp:lastPrinted>2021-04-16T00:45:00Z</cp:lastPrinted>
  <dcterms:modified xsi:type="dcterms:W3CDTF">2024-09-10T07:23:23Z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83C94B56EB1840ACAB8F0D2CE170640C_13</vt:lpwstr>
  </property>
</Properties>
</file>